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E00EA1">
      <w:pPr>
        <w:keepNext/>
        <w:spacing w:before="120" w:after="120" w:line="360" w:lineRule="auto"/>
        <w:ind w:left="5985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end"/>
      </w:r>
      <w:r w:rsidR="00543FD4">
        <w:rPr>
          <w:color w:val="000000"/>
          <w:u w:color="000000"/>
        </w:rPr>
        <w:t>Załącznik Nr 3 do zarządzenia Nr 4/26</w:t>
      </w:r>
      <w:r w:rsidR="00543FD4">
        <w:rPr>
          <w:color w:val="000000"/>
          <w:u w:color="000000"/>
        </w:rPr>
        <w:br/>
        <w:t>Burmistrza Przemkowa</w:t>
      </w:r>
      <w:r w:rsidR="00543FD4">
        <w:rPr>
          <w:color w:val="000000"/>
          <w:u w:color="000000"/>
        </w:rPr>
        <w:br/>
        <w:t>z dnia 16 stycznia 2026 r.</w:t>
      </w:r>
    </w:p>
    <w:p w:rsidR="00A77B3E" w:rsidRDefault="00543FD4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-PROJEKT</w:t>
      </w:r>
      <w:r>
        <w:rPr>
          <w:b/>
          <w:color w:val="000000"/>
          <w:u w:color="000000"/>
        </w:rPr>
        <w:br/>
        <w:t>Umowa określająca warunki organizacyjno-finanso</w:t>
      </w:r>
      <w:r w:rsidR="00785C58">
        <w:rPr>
          <w:b/>
          <w:color w:val="000000"/>
          <w:u w:color="000000"/>
        </w:rPr>
        <w:t>we Przemkowskiego Ośrodka Kultury</w:t>
      </w:r>
      <w:r>
        <w:rPr>
          <w:b/>
          <w:color w:val="000000"/>
          <w:u w:color="000000"/>
        </w:rPr>
        <w:t xml:space="preserve"> i Biblioteki oraz Program działania na lata 2026-2029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zawarta w dniu…………. w Przemkowie pomiędzy: Gminą Przemków, reprezentowaną przez: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Jerzego Szczupaka – Burmistrza Przemkowa, zwaną dalej „Organizatorem”,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a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kandydatem na stanowisko dyrektora Przemkowskiego Ośrodka Kultury i Biblioteki: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Panem/Panią…………………………….………………, zwanym dalej „Dyrektorem”,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zwana dalej „Umową”.</w:t>
      </w:r>
    </w:p>
    <w:p w:rsidR="00A77B3E" w:rsidRDefault="00543FD4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Na podstawie art. 15 ust. 5 ustawy z dnia 25 października 1991 roku o organizowaniu i prowadzeniu działalności kulturalnej (Dz. U. z 2024 r. poz. 87), zwanej dalej „ustawą”, w związku z planowanym powołaniem Pana/Pani ………………………. na stanowisko dyrektora Przemkowskiego Ośrodka Kultury i Biblioteki z siedzibą przy ul. Plac Wolności 25, 59-170 Przemków, wpisanego do rejestru prowadzonego przez Organizatora pod numerem ……., zwanego dalej „Instytucją”, strony umowy zgodnie określają warunki organizacyjno-finansowe Przemkowskiego Ośrodka Kultury i Biblioteki oraz Program działania na lata 2026-2030.</w:t>
      </w:r>
    </w:p>
    <w:p w:rsidR="00A77B3E" w:rsidRDefault="00543FD4">
      <w:pPr>
        <w:spacing w:before="280" w:after="28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POSTANOWIENIA OGÓLNE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</w:t>
      </w:r>
      <w:r>
        <w:rPr>
          <w:color w:val="000000"/>
          <w:u w:color="000000"/>
        </w:rPr>
        <w:t>Instytucja prowadzi działalność oraz wykonuje zadania na podstawie: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Statutu Przemkowskiego Ośrodka Kultury i Biblioteki - zwanego dalej Statutem, który określa ustawowe warunki organizacyjno - finansowe działalności Instytucji,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wewnętrznych zarządzeń i regulaminów,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powszechnie obowiązujących przepisów ustaw i aktów wykonawczych.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Program działania Przemkowskiego Ośrodka Kultury i Biblioteki na lata 2026-2029 zwany dalej „Programem”, stanowi załącznik do Umowy.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Instytucja może uzyskiwać przychody z następujących źródeł: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 prowadzonej działalności,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 dotacji podmiotowej od Organizatora na dofinansowanie działalności bieżącej w zakresie realizowanych zadań statutowych, w tym na utrzymanie i remonty obiektów,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 dotacji celowej na finansowanie lub dofinansowanie kosztów realizacji inwestycji,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z dotacji celowej na realizację wskazanych zadań i programów,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z innych źródeł pochodzących od osób fizycznych i prawnych, w tym z darowizn, spadków i zapisów.</w:t>
      </w:r>
    </w:p>
    <w:p w:rsidR="00A77B3E" w:rsidRDefault="00543FD4">
      <w:pPr>
        <w:spacing w:before="280" w:after="28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ZOBOWIĄZANIA DYREKTORA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t>1. </w:t>
      </w:r>
      <w:r>
        <w:rPr>
          <w:color w:val="000000"/>
          <w:u w:color="000000"/>
        </w:rPr>
        <w:t>Dyrektor zobowiązany jest realizować obowiązki wynikające z Umowy zgodnie z obowiązującymi przepisami prawa i Programu, o którym mowa w § 1 ust. 2 Umowy, z należytą starannością, dążąc do realizowania przez Instytucję zaplanowanej działalności programowej, finansowej, organizacyjnej i inwestycyjnej.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Dyrektor gospodaruje przydzieloną Instytucji i nabytą częścią mienia oraz prowadzi samodzielną gospodarkę w ramach posiadanych środków, w tym dotacji pochodzącej od Organizatora, kierując się zasadami efektywności ich wykorzystania.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3. </w:t>
      </w:r>
      <w:r>
        <w:rPr>
          <w:color w:val="000000"/>
          <w:u w:color="000000"/>
        </w:rPr>
        <w:t>Majątek Instytucji może być wykorzystywany jedynie do realizacji celów zgodnych z zakresem jej działania.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Instytucją zarządza Dyrektor, który odpowiada za całość spraw związanych z prawidłowym jej funkcjonowaniem, realizacją zadań oraz reprezentuje ją na zewnątrz.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Dyrektor zobowiązuje się do podejmowania starań w celu pozyskiwania środków finansowych na działalność statutową z innego źródła niż dotacja podmiotowa i dotacje celowe pochodzące od Organizatora.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Dyrektor będzie przekazywał Organizatorowi: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niezwłocznie po zakończeniu kontroli zewnętrznych w Instytucji kopii wyników tych kontroli (protokołów, sprawozdań pokontrolnych, informacji z kontroli, itp.),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dodatkowe informacje związane z kontrolą,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wszelkie informacje dotyczące działalności Instytucji na żądanie Organizatora.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Na żądanie Organizatora Dyrektor umożliwia dokonywanie kontroli działalności Instytucji w ramach sprawowanego nadzoru nad działalnością Instytucji.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Podstawą gospodarki finansowej instytucji jest plan finansowy ustalony przez Dyrektora, zgodnie z przepisami ustawy o finansach publicznych.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Dyrektor opracowuje roczne szczegółowe plany działalności w roku poprzedzającym wdrożenie planu w terminie 10 dni po sporządzeniu planu finansowego na dany rok budżetowy.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Dyrektor przedkłada Organizatorowi plany działalności oraz plany finansowe na dany rok.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W ostatnim roku kadencji Dyrektor nie może podejmować zobowiązań finansowych, do realizacji których ma dochodzić w okresie trwania kolejnych kadencji, chyba że Strony postanowią inaczej.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12. </w:t>
      </w:r>
      <w:r>
        <w:rPr>
          <w:color w:val="000000"/>
          <w:u w:color="000000"/>
        </w:rPr>
        <w:t>Dyrektor zapewnia: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uzyskiwanie co najmniej dotychczasowego poziomu przychodów Instytucji,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realizację Programu i rocznego planu działalności Instytucji,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racjonalizację wydatków Instytucji,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dokonywanie wydatków w sposób celowy przy optymalnym doborze metod i środków umożliwiających terminową realizację zadań,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bezwzględne przestrzeganie dyscypliny finansowej w zakresie gospodarki finansowej Instytucji,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szczegółowe rozliczanie otrzymywanych dotacji.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13. </w:t>
      </w:r>
      <w:r>
        <w:rPr>
          <w:color w:val="000000"/>
          <w:u w:color="000000"/>
        </w:rPr>
        <w:t>Dyrektor składa sprawozdania z realizacji planów, do opracowywania których jest zobowiązany na podstawie przepisów o ustawy o finansach publicznych oraz wynikających z realizacji niniejszej umowy i uregulowań prawnych Organizatora.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t>1. </w:t>
      </w:r>
      <w:r>
        <w:rPr>
          <w:color w:val="000000"/>
          <w:u w:color="000000"/>
        </w:rPr>
        <w:t>Dyrektor zobowiązuje się do niewykonywania w czasie trwania Umowy, bez uprzedniej pisemnej zgody Organizatora, jakichkolwiek dodatkowych zajęć, które mogłyby powodować podejrzenie o ich konkurencyjność wobec działalności prowadzonej przez Instytucję.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przypadku prowadzenia zajęć, o których mowa w ust. 1, przed powołaniem na stanowisko Dyrektor zobowiązany jest zaprzestać prowadzenia tych zajęć najpóźniej z dniem powołania na stanowisko Dyrektora.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Dyrektor, w okresie zajmowania stanowiska, zobowiązany jest do dbałości o dobre imię Instytucji.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t>1. </w:t>
      </w:r>
      <w:r>
        <w:rPr>
          <w:color w:val="000000"/>
          <w:u w:color="000000"/>
        </w:rPr>
        <w:t>Dyrektor zobowiązuje się wykorzystywać wszelkie informacje poufne, uzyskane w trakcie pełnienia swej funkcji, wyłącznie w celu należytego wykonywania obowiązków i nie przekazywać tych informacji żadnym osobom z wyjątkiem tych, z którymi współdziała w celu realizacji obowiązków wynikających z przepisów prawa i niniejszej Umowy.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Dyrektor ma obowiązek zachowania poufności także przez okres sześciu miesięcy po upływie okresu obowiązywania niniejszej Umowy.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Przez informację poufną należy w szczególności rozumieć informacje handlowe, techniczne, organizacyjne, programowe i </w:t>
      </w:r>
      <w:proofErr w:type="spellStart"/>
      <w:r>
        <w:rPr>
          <w:color w:val="000000"/>
          <w:u w:color="000000"/>
        </w:rPr>
        <w:t>know-how</w:t>
      </w:r>
      <w:proofErr w:type="spellEnd"/>
      <w:r>
        <w:rPr>
          <w:color w:val="000000"/>
          <w:u w:color="000000"/>
        </w:rPr>
        <w:t xml:space="preserve"> oraz inne uzyskane w związku z pełnieniem funkcji Dyrektora.</w:t>
      </w:r>
    </w:p>
    <w:p w:rsidR="00A77B3E" w:rsidRDefault="00543FD4">
      <w:pPr>
        <w:spacing w:before="280" w:after="28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lastRenderedPageBreak/>
        <w:t>ZOBOWIĄZANIA ORGANIZATORA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t>1. </w:t>
      </w:r>
      <w:r>
        <w:rPr>
          <w:color w:val="000000"/>
          <w:u w:color="000000"/>
        </w:rPr>
        <w:t>Organizator zapewnia: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dotację podmiotową na utrzymanie i działalność Instytucji, która będzie wynikiem uzgodnień z Dyrektorem Instytucji Programu i rocznego planu finansowego instytucji ustalonego w procesie prac nad projektem budżetu na dany rok,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dotacje celowe na wydatki majątkowe (dofinansowanie inwestycji o charakterze budowlanym i zakupów inwestycyjnych) pod warunkiem ich zabezpieczenia w budżecie gminy na dany rok,</w:t>
      </w:r>
    </w:p>
    <w:p w:rsidR="00A77B3E" w:rsidRDefault="00543FD4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dotację celową na realizację wskazanych zadań i programów.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Organizator zobowiązuje się do terminowego przekazywania Instytucji należnej kwoty dotacji podmiotowej, zgodnie z uchwałami budżetowymi na dany rok w transzach wynikających z zatwierdzonego harmonogramu.</w:t>
      </w:r>
    </w:p>
    <w:p w:rsidR="00A77B3E" w:rsidRDefault="00543FD4">
      <w:pPr>
        <w:spacing w:before="280" w:after="28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CZAS TRWANIA UMOWY I WARUNKI USTANIA JEJ OBOWIĄZYWANIA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t>1. </w:t>
      </w:r>
      <w:r>
        <w:rPr>
          <w:color w:val="000000"/>
          <w:u w:color="000000"/>
        </w:rPr>
        <w:t>Umowa wchodzi w życie z dniem powołania na stanowisko dyrektora Instytucji i obowiązuje przez cały okres pełnienia obowiązków.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Organizator może odwołać dyrektora przed upływem czasu, na który został powołany w przypadkach, o których mowa w art. 15 ust. 6 ustawy o organizowaniu i prowadzeniu działalności kulturalnej.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Umowa przestaje obowiązywać z dniem odwołania ze stanowiska dyrektora Instytucji.</w:t>
      </w:r>
    </w:p>
    <w:p w:rsidR="00A77B3E" w:rsidRDefault="00543FD4">
      <w:pPr>
        <w:spacing w:before="280" w:after="28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POSTANOWIENIA DODATKOWE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7. </w:t>
      </w:r>
      <w:r>
        <w:t>1. </w:t>
      </w:r>
      <w:r>
        <w:rPr>
          <w:color w:val="000000"/>
          <w:u w:color="000000"/>
        </w:rPr>
        <w:t>Organizator i Dyrektor zobowiązują się współdziałać ze sobą w dobrej wierze i poszanowaniu słusznych interesów każdej ze stron.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sprawach nieuregulowanych w niniejszej Umowie mają zastosowanie obowiązujące przepisy prawa, w szczególności ustawa o organizowaniu i prowadzeniu działalności kulturalnej, kodeks cywilny, Kodeks pracy, ustawa o wynagradzaniu osób kierujących niektórymi podmiotami prawnymi, ustawa o finansach publicznych, ustawa o rachunkowości.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Wszelkie zmiany niniejszej Umowy wymagają formy pisemnej i są wprowadzane w drodze aneksu pod rygorem nieważności.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Umowa została sporządzona w dwóch jednobrzmiących egzemplarzach, po jednym dla każdej ze stron.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………………………………..</w:t>
      </w:r>
    </w:p>
    <w:p w:rsidR="00A77B3E" w:rsidRDefault="00543FD4">
      <w:pPr>
        <w:spacing w:before="120" w:after="120"/>
        <w:ind w:firstLine="227"/>
        <w:jc w:val="center"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850" w:right="850" w:bottom="1417" w:left="850" w:header="708" w:footer="708" w:gutter="0"/>
          <w:pgNumType w:start="1"/>
          <w:cols w:space="708"/>
          <w:docGrid w:linePitch="360"/>
        </w:sectPr>
      </w:pPr>
      <w:r>
        <w:rPr>
          <w:color w:val="000000"/>
          <w:u w:color="000000"/>
        </w:rPr>
        <w:t>(Organizator )                                                                                                      (Dyrektor)</w:t>
      </w:r>
    </w:p>
    <w:p w:rsidR="00A77B3E" w:rsidRDefault="00E00EA1">
      <w:pPr>
        <w:spacing w:before="120" w:after="120" w:line="360" w:lineRule="auto"/>
        <w:ind w:left="6791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fldChar w:fldCharType="begin"/>
      </w:r>
      <w:r>
        <w:rPr>
          <w:color w:val="000000"/>
          <w:u w:color="000000"/>
        </w:rPr>
        <w:fldChar w:fldCharType="end"/>
      </w:r>
      <w:r w:rsidR="00543FD4">
        <w:rPr>
          <w:color w:val="000000"/>
          <w:u w:color="000000"/>
        </w:rPr>
        <w:t>Załącznik do Załącznika Nr 3</w:t>
      </w:r>
    </w:p>
    <w:p w:rsidR="00A77B3E" w:rsidRDefault="00543FD4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Załącznik do umowy określającej warunki organizacyjno-finansowych Przemkowskiego Ośrodka Kultury i Biblioteki oraz Programu działania na lata 2026 -2030</w:t>
      </w:r>
    </w:p>
    <w:p w:rsidR="00A77B3E" w:rsidRDefault="00543FD4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PROGRAM DZIAŁANIA PRZEMKOWSKIEGO OŚRODKA KULTURY I BIUBLIOTEKI</w:t>
      </w:r>
    </w:p>
    <w:p w:rsidR="00A77B3E" w:rsidRDefault="00543FD4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NA LATA 2026-2029</w:t>
      </w:r>
    </w:p>
    <w:p w:rsidR="00A77B3E" w:rsidRDefault="00543FD4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I. </w:t>
      </w:r>
      <w:r>
        <w:rPr>
          <w:color w:val="000000"/>
          <w:u w:color="000000"/>
        </w:rPr>
        <w:t>Misja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>………………………………………………………………………..…............................……………………………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>………………………………………………………………………….....….........................…………………………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………………………………..................................................................................................………………. </w:t>
      </w:r>
    </w:p>
    <w:p w:rsidR="00A77B3E" w:rsidRDefault="00543FD4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i/>
          <w:color w:val="000000"/>
          <w:u w:color="000000"/>
        </w:rPr>
        <w:t>(należy określić nadrzędną ideę istnienia instytucji, która powinna odwoływać się do dorobku instytucji kultury oraz działalności wynikającej z jej statutu, a także powinna uwzględniać rolę, jaką pełni lub powinna pełnić ta instytucja, jako samorządowa instytucja kultury)</w:t>
      </w:r>
    </w:p>
    <w:p w:rsidR="00A77B3E" w:rsidRDefault="00543FD4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II. </w:t>
      </w:r>
      <w:r>
        <w:rPr>
          <w:color w:val="000000"/>
          <w:u w:color="000000"/>
        </w:rPr>
        <w:t>Wizja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>………….......……...........................………………………………………………………………………………………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>…………………………..................................……………………………………………………………………………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……………………………………......................................................................................................…………. </w:t>
      </w:r>
    </w:p>
    <w:p w:rsidR="00A77B3E" w:rsidRDefault="00543FD4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i/>
          <w:color w:val="000000"/>
          <w:u w:color="000000"/>
        </w:rPr>
        <w:t>(należy określić obraz instytucji kultury – jej sytuację, wizerunek, pozycję – w określonym punkcie w przyszłości (w zależności od okresu powołania dyrektora, tj. 3 lata )</w:t>
      </w:r>
    </w:p>
    <w:p w:rsidR="00A77B3E" w:rsidRDefault="00543FD4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III. </w:t>
      </w:r>
      <w:r>
        <w:rPr>
          <w:color w:val="000000"/>
          <w:u w:color="000000"/>
        </w:rPr>
        <w:t>Cele</w:t>
      </w:r>
    </w:p>
    <w:p w:rsidR="00A77B3E" w:rsidRDefault="00543FD4">
      <w:pPr>
        <w:spacing w:before="120" w:after="120"/>
        <w:ind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W tej części należy określić cele długoterminowe i krótkoterminowe oraz konkretne działania służące realizacji tych celów.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Cele długoterminowe, planowane działania do ich realizacji oraz wskaźniki (na 5 lat).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Cele powinny być wyznaczone w oparciu o zadania statutowe Przemkowskiego Ośrodka Kultury i Biblioteki i być dla niej prorozwojowe. Powinny one dotyczyć zdiagnozowanych obszarów działania </w:t>
      </w:r>
      <w:proofErr w:type="spellStart"/>
      <w:r>
        <w:rPr>
          <w:i/>
          <w:color w:val="000000"/>
          <w:u w:color="000000"/>
        </w:rPr>
        <w:t>POKiB</w:t>
      </w:r>
      <w:proofErr w:type="spellEnd"/>
      <w:r>
        <w:rPr>
          <w:i/>
          <w:color w:val="000000"/>
          <w:u w:color="000000"/>
        </w:rPr>
        <w:t>. Wśród celów długoterminowych powinny być wyznaczone cele w obszarach: działalności programowej (z uwzględnieniem jakości i innowacyjności działań), marki i wizerunku Przemkowskiego Ośrodka Kultury i Biblioteki.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i/>
          <w:color w:val="000000"/>
          <w:u w:color="000000"/>
        </w:rPr>
        <w:t>Cele krótkoterminowe, planowane działania do ich realizacji oraz wskaźniki na najbliższy rok. Cele krótkoterminowe powinny uwzględniać cele długoterminowe oraz szczegółowy program działania Przemkowskiego Ośrodka Kultury i Biblioteki na dany rok.</w:t>
      </w:r>
    </w:p>
    <w:p w:rsidR="00A77B3E" w:rsidRDefault="00543FD4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>* wskaźniki powinny obejmować (z zachowaniem stopnia ogólności) możliwe do przewidzenia ilości (liczby) co najmniej w poniższych kategoriach: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i/>
          <w:color w:val="000000"/>
          <w:u w:color="000000"/>
        </w:rPr>
        <w:t>projekty obejmujące współpracę lokalną, regionalną i międzynarodową (partnerską),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i/>
          <w:color w:val="000000"/>
          <w:u w:color="000000"/>
        </w:rPr>
        <w:t>działalność usługowa,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i/>
          <w:color w:val="000000"/>
          <w:u w:color="000000"/>
        </w:rPr>
        <w:t>koncerty/imprezy,</w:t>
      </w:r>
    </w:p>
    <w:p w:rsidR="00A77B3E" w:rsidRDefault="00543FD4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i/>
          <w:color w:val="000000"/>
          <w:u w:color="000000"/>
        </w:rPr>
        <w:t>wystawy/cykle wystaw,</w:t>
      </w:r>
    </w:p>
    <w:p w:rsidR="00A77B3E" w:rsidRDefault="00543FD4">
      <w:pPr>
        <w:keepLines/>
        <w:spacing w:before="120" w:after="120"/>
        <w:ind w:firstLine="340"/>
        <w:rPr>
          <w:i/>
          <w:color w:val="000000"/>
          <w:u w:color="000000"/>
        </w:rPr>
      </w:pPr>
      <w:r>
        <w:t>5. </w:t>
      </w:r>
      <w:r>
        <w:rPr>
          <w:i/>
          <w:color w:val="000000"/>
          <w:u w:color="000000"/>
        </w:rPr>
        <w:t>inne (zgodne ze statutem).</w:t>
      </w:r>
    </w:p>
    <w:sectPr w:rsidR="00A77B3E" w:rsidSect="003B31F4">
      <w:footerReference w:type="default" r:id="rId7"/>
      <w:endnotePr>
        <w:numFmt w:val="decimal"/>
      </w:endnotePr>
      <w:pgSz w:w="11906" w:h="16838"/>
      <w:pgMar w:top="850" w:right="850" w:bottom="1417" w:left="85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3CC9" w:rsidRDefault="00623CC9" w:rsidP="003B31F4">
      <w:r>
        <w:separator/>
      </w:r>
    </w:p>
  </w:endnote>
  <w:endnote w:type="continuationSeparator" w:id="0">
    <w:p w:rsidR="00623CC9" w:rsidRDefault="00623CC9" w:rsidP="003B31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804"/>
      <w:gridCol w:w="3402"/>
    </w:tblGrid>
    <w:tr w:rsidR="003B31F4">
      <w:tc>
        <w:tcPr>
          <w:tcW w:w="6804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3B31F4" w:rsidRDefault="00543FD4">
          <w:pPr>
            <w:jc w:val="left"/>
            <w:rPr>
              <w:sz w:val="18"/>
            </w:rPr>
          </w:pPr>
          <w:r>
            <w:rPr>
              <w:sz w:val="18"/>
            </w:rPr>
            <w:t>Id: D7C97F0A-007C-4091-AC30-20F16A354FDB. Podpisany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3B31F4" w:rsidRDefault="00543FD4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E00EA1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E00EA1">
            <w:rPr>
              <w:sz w:val="18"/>
            </w:rPr>
            <w:fldChar w:fldCharType="separate"/>
          </w:r>
          <w:r w:rsidR="00785C58">
            <w:rPr>
              <w:noProof/>
              <w:sz w:val="18"/>
            </w:rPr>
            <w:t>1</w:t>
          </w:r>
          <w:r w:rsidR="00E00EA1">
            <w:rPr>
              <w:sz w:val="18"/>
            </w:rPr>
            <w:fldChar w:fldCharType="end"/>
          </w:r>
        </w:p>
      </w:tc>
    </w:tr>
  </w:tbl>
  <w:p w:rsidR="003B31F4" w:rsidRDefault="003B31F4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804"/>
      <w:gridCol w:w="3402"/>
    </w:tblGrid>
    <w:tr w:rsidR="003B31F4">
      <w:tc>
        <w:tcPr>
          <w:tcW w:w="6804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3B31F4" w:rsidRDefault="00543FD4">
          <w:pPr>
            <w:jc w:val="left"/>
            <w:rPr>
              <w:sz w:val="18"/>
            </w:rPr>
          </w:pPr>
          <w:r>
            <w:rPr>
              <w:sz w:val="18"/>
            </w:rPr>
            <w:t>Id: D7C97F0A-007C-4091-AC30-20F16A354FDB. Podpisany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3B31F4" w:rsidRDefault="00543FD4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E00EA1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E00EA1">
            <w:rPr>
              <w:sz w:val="18"/>
            </w:rPr>
            <w:fldChar w:fldCharType="separate"/>
          </w:r>
          <w:r w:rsidR="00785C58">
            <w:rPr>
              <w:noProof/>
              <w:sz w:val="18"/>
            </w:rPr>
            <w:t>1</w:t>
          </w:r>
          <w:r w:rsidR="00E00EA1">
            <w:rPr>
              <w:sz w:val="18"/>
            </w:rPr>
            <w:fldChar w:fldCharType="end"/>
          </w:r>
        </w:p>
      </w:tc>
    </w:tr>
  </w:tbl>
  <w:p w:rsidR="003B31F4" w:rsidRDefault="003B31F4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3CC9" w:rsidRDefault="00623CC9" w:rsidP="003B31F4">
      <w:r>
        <w:separator/>
      </w:r>
    </w:p>
  </w:footnote>
  <w:footnote w:type="continuationSeparator" w:id="0">
    <w:p w:rsidR="00623CC9" w:rsidRDefault="00623CC9" w:rsidP="003B31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3B31F4"/>
    <w:rsid w:val="00543FD4"/>
    <w:rsid w:val="00623CC9"/>
    <w:rsid w:val="00785C58"/>
    <w:rsid w:val="00A77B3E"/>
    <w:rsid w:val="00CA2A55"/>
    <w:rsid w:val="00E00EA1"/>
    <w:rsid w:val="00E24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B31F4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1536</Words>
  <Characters>9222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Burmistrz Przemkowa</Company>
  <LinksUpToDate>false</LinksUpToDate>
  <CharactersWithSpaces>10737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4/26 z dnia 16 stycznia 2026 r.</dc:title>
  <dc:subject>w sprawie ogłoszenia konkursu na stanowisko dyrektora Przemkowskiego Ośrodka Kultury i^Biblioteki oraz określenia regulaminu konkursu</dc:subject>
  <dc:creator>Marta</dc:creator>
  <cp:lastModifiedBy>Marta</cp:lastModifiedBy>
  <cp:revision>4</cp:revision>
  <dcterms:created xsi:type="dcterms:W3CDTF">2026-01-16T10:27:00Z</dcterms:created>
  <dcterms:modified xsi:type="dcterms:W3CDTF">2026-01-16T10:32:00Z</dcterms:modified>
  <cp:category>Akt prawny</cp:category>
</cp:coreProperties>
</file>