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B4875" w:rsidRDefault="007F5CF5">
      <w:pPr>
        <w:spacing w:after="120"/>
        <w:jc w:val="center"/>
      </w:pPr>
      <w:r>
        <w:rPr>
          <w:b/>
          <w:bCs/>
          <w:color w:val="1F3864"/>
          <w:sz w:val="32"/>
          <w:szCs w:val="32"/>
        </w:rPr>
        <w:t>OPIS PRZEDMIOTU ZAMÓWIENIA</w:t>
      </w:r>
    </w:p>
    <w:p w:rsidR="00BB4875" w:rsidRDefault="007F5CF5">
      <w:pPr>
        <w:spacing w:after="80"/>
        <w:jc w:val="center"/>
      </w:pPr>
      <w:r>
        <w:rPr>
          <w:sz w:val="24"/>
          <w:szCs w:val="24"/>
        </w:rPr>
        <w:t>Roboty ziemne, drenaż opaskowy, izolacja termiczna i opaska wokół budynku mieszkalno-biurowego przy ul. Brackiej 7 w Murowanej Goślinie</w:t>
      </w:r>
    </w:p>
    <w:p w:rsidR="00BB4875" w:rsidRDefault="007F5CF5">
      <w:pPr>
        <w:spacing w:after="80"/>
        <w:jc w:val="center"/>
      </w:pPr>
      <w:r>
        <w:rPr>
          <w:sz w:val="22"/>
          <w:szCs w:val="22"/>
        </w:rPr>
        <w:t>Wykop, drenaż (opcja), termoizolacja, cokół, zasypka, opaska i ścieki</w:t>
      </w:r>
    </w:p>
    <w:p w:rsidR="00BB4875" w:rsidRDefault="007F5CF5">
      <w:pPr>
        <w:pBdr>
          <w:bottom w:val="single" w:sz="6" w:space="8" w:color="999999"/>
        </w:pBdr>
        <w:spacing w:after="320"/>
        <w:jc w:val="center"/>
      </w:pPr>
      <w:r>
        <w:rPr>
          <w:b/>
          <w:bCs/>
          <w:sz w:val="22"/>
          <w:szCs w:val="22"/>
        </w:rPr>
        <w:t>ZAKRES A</w:t>
      </w:r>
    </w:p>
    <w:p w:rsidR="00BB4875" w:rsidRDefault="007F5CF5">
      <w:pPr>
        <w:pStyle w:val="Nagwek1"/>
        <w:spacing w:before="320" w:after="160"/>
      </w:pPr>
      <w:bookmarkStart w:id="0" w:name="_GoBack"/>
      <w:bookmarkEnd w:id="0"/>
      <w:r>
        <w:t>1. Przedmiot zamówienia</w:t>
      </w:r>
    </w:p>
    <w:p w:rsidR="00BB4875" w:rsidRDefault="007F5CF5">
      <w:pPr>
        <w:spacing w:after="120" w:line="276" w:lineRule="auto"/>
      </w:pPr>
      <w:r>
        <w:t>Przedmiotem zamówienia jest wykonanie robót ziemnych, izolacji termicznej ścian fundamentowych, wykończenia strefy cokołowej oraz opaski wokół budynku mieszkalno-biurowego przy ul. Brackiej 7 w Murowanej Goślinie (dz. nr 919/1).</w:t>
      </w:r>
    </w:p>
    <w:p w:rsidR="00BB4875" w:rsidRDefault="007F5CF5">
      <w:pPr>
        <w:spacing w:after="120" w:line="276" w:lineRule="auto"/>
      </w:pPr>
      <w:r>
        <w:rPr>
          <w:b/>
          <w:bCs/>
        </w:rPr>
        <w:t>Zamówienie obejmuje zakres podstawowy oraz zakres objęty prawem opcji. Wykonawca wycenia oba zakresy; uruchomienie opcji zależy od decyzji Zamawiającego podjętej w trakcie realizacji, na zasadach określonych w rozdziale 10.</w:t>
      </w:r>
    </w:p>
    <w:p w:rsidR="00BB4875" w:rsidRPr="007A10AB" w:rsidRDefault="007F5CF5">
      <w:pPr>
        <w:spacing w:after="120" w:line="276" w:lineRule="auto"/>
        <w:rPr>
          <w:b/>
        </w:rPr>
      </w:pPr>
      <w:r>
        <w:rPr>
          <w:b/>
          <w:bCs/>
        </w:rPr>
        <w:t>ZAKRES</w:t>
      </w:r>
      <w:r w:rsidR="004D51EE">
        <w:rPr>
          <w:b/>
          <w:bCs/>
        </w:rPr>
        <w:t xml:space="preserve"> </w:t>
      </w:r>
      <w:r w:rsidR="004D51EE" w:rsidRPr="007A10AB">
        <w:rPr>
          <w:b/>
          <w:bCs/>
        </w:rPr>
        <w:t>A</w:t>
      </w:r>
      <w:r w:rsidR="007A10AB" w:rsidRPr="007A10AB">
        <w:rPr>
          <w:b/>
          <w:bCs/>
        </w:rPr>
        <w:t xml:space="preserve"> </w:t>
      </w:r>
      <w:r w:rsidR="007A10AB">
        <w:rPr>
          <w:b/>
          <w:bCs/>
        </w:rPr>
        <w:t>— zakres podstawowy niniejszego zamówienia</w:t>
      </w:r>
    </w:p>
    <w:p w:rsidR="00BB4875" w:rsidRDefault="007F5CF5">
      <w:pPr>
        <w:pStyle w:val="Akapitzlist"/>
        <w:numPr>
          <w:ilvl w:val="0"/>
          <w:numId w:val="2"/>
        </w:numPr>
        <w:spacing w:after="80" w:line="276" w:lineRule="auto"/>
      </w:pPr>
      <w:r>
        <w:t>roboty przygotowawcze i rozbiórkowe istniejących nawierzchni przy budynku (pkt 4.1),</w:t>
      </w:r>
    </w:p>
    <w:p w:rsidR="00BB4875" w:rsidRDefault="007F5CF5">
      <w:pPr>
        <w:pStyle w:val="Akapitzlist"/>
        <w:numPr>
          <w:ilvl w:val="0"/>
          <w:numId w:val="2"/>
        </w:numPr>
        <w:spacing w:after="80" w:line="276" w:lineRule="auto"/>
      </w:pPr>
      <w:r>
        <w:t>wykop odsłaniający ściany fundamentowe wraz z jego umocnieniem i odwodnieniem, prowadzony pasmami (pkt 4.2),</w:t>
      </w:r>
    </w:p>
    <w:p w:rsidR="00BB4875" w:rsidRDefault="007F5CF5">
      <w:pPr>
        <w:pStyle w:val="Akapitzlist"/>
        <w:numPr>
          <w:ilvl w:val="0"/>
          <w:numId w:val="2"/>
        </w:numPr>
        <w:spacing w:after="80" w:line="276" w:lineRule="auto"/>
      </w:pPr>
      <w:r>
        <w:t>udostępnienie i protokolarne przekazanie frontu robót wykonawcy Zakresu B (rozdział 6),</w:t>
      </w:r>
    </w:p>
    <w:p w:rsidR="00BB4875" w:rsidRDefault="007F5CF5">
      <w:pPr>
        <w:pStyle w:val="Akapitzlist"/>
        <w:numPr>
          <w:ilvl w:val="0"/>
          <w:numId w:val="2"/>
        </w:numPr>
        <w:spacing w:after="80" w:line="276" w:lineRule="auto"/>
      </w:pPr>
      <w:r>
        <w:t>izolacja termiczna ścian fundamentowych wraz z warstwą ochronną (pkt 4.3 i 4.4),</w:t>
      </w:r>
    </w:p>
    <w:p w:rsidR="00BB4875" w:rsidRDefault="007F5CF5">
      <w:pPr>
        <w:pStyle w:val="Akapitzlist"/>
        <w:numPr>
          <w:ilvl w:val="0"/>
          <w:numId w:val="2"/>
        </w:numPr>
        <w:spacing w:after="80" w:line="276" w:lineRule="auto"/>
      </w:pPr>
      <w:r>
        <w:t>wykończenie strefy cokołowej (pkt 4.5),</w:t>
      </w:r>
    </w:p>
    <w:p w:rsidR="00BB4875" w:rsidRDefault="007F5CF5">
      <w:pPr>
        <w:pStyle w:val="Akapitzlist"/>
        <w:numPr>
          <w:ilvl w:val="0"/>
          <w:numId w:val="2"/>
        </w:numPr>
        <w:spacing w:after="80" w:line="276" w:lineRule="auto"/>
      </w:pPr>
      <w:r>
        <w:t>studzienki doświetlające — demontaż, montaż lub wymiana i odwodnienie (pkt 4.6),</w:t>
      </w:r>
    </w:p>
    <w:p w:rsidR="00BB4875" w:rsidRDefault="007F5CF5">
      <w:pPr>
        <w:pStyle w:val="Akapitzlist"/>
        <w:numPr>
          <w:ilvl w:val="0"/>
          <w:numId w:val="2"/>
        </w:numPr>
        <w:spacing w:after="80" w:line="276" w:lineRule="auto"/>
      </w:pPr>
      <w:r>
        <w:t>zasypka wykopu wraz z warstwą uszczelniającą z gliny (pkt 4.7),</w:t>
      </w:r>
    </w:p>
    <w:p w:rsidR="00BB4875" w:rsidRDefault="007F5CF5">
      <w:pPr>
        <w:pStyle w:val="Akapitzlist"/>
        <w:numPr>
          <w:ilvl w:val="0"/>
          <w:numId w:val="2"/>
        </w:numPr>
        <w:spacing w:after="80" w:line="276" w:lineRule="auto"/>
      </w:pPr>
      <w:r>
        <w:t>opaska wokół budynku z kruszywa w obrzeżu betonowym (pkt 4.8) oraz przejście między wejściami do budynku (pkt 4.9),</w:t>
      </w:r>
    </w:p>
    <w:p w:rsidR="00BB4875" w:rsidRDefault="007F5CF5">
      <w:pPr>
        <w:pStyle w:val="Akapitzlist"/>
        <w:numPr>
          <w:ilvl w:val="0"/>
          <w:numId w:val="2"/>
        </w:numPr>
        <w:spacing w:after="80" w:line="276" w:lineRule="auto"/>
      </w:pPr>
      <w:r>
        <w:t>ścieki z prefabrykowanych płyt betonowych przy rurach spustowych (pkt 4.10),</w:t>
      </w:r>
    </w:p>
    <w:p w:rsidR="00BB4875" w:rsidRDefault="007F5CF5">
      <w:pPr>
        <w:pStyle w:val="Akapitzlist"/>
        <w:numPr>
          <w:ilvl w:val="0"/>
          <w:numId w:val="2"/>
        </w:numPr>
        <w:spacing w:after="80" w:line="276" w:lineRule="auto"/>
      </w:pPr>
      <w:r>
        <w:t>odtworzenie terenu i zieleni (pkt 4.11).</w:t>
      </w:r>
    </w:p>
    <w:p w:rsidR="00BB4875" w:rsidRPr="007A10AB" w:rsidRDefault="007A10AB">
      <w:pPr>
        <w:spacing w:after="120" w:line="276" w:lineRule="auto"/>
        <w:rPr>
          <w:b/>
        </w:rPr>
      </w:pPr>
      <w:r w:rsidRPr="007A10AB">
        <w:rPr>
          <w:b/>
          <w:bCs/>
        </w:rPr>
        <w:t xml:space="preserve">ZAKRES OBJĘTY PRAWEM OPCJI </w:t>
      </w:r>
      <w:r w:rsidR="007F5CF5" w:rsidRPr="007A10AB">
        <w:rPr>
          <w:b/>
          <w:bCs/>
        </w:rPr>
        <w:t>— przedmiot niniejszego zamówienia, uruchamiany warunkowo</w:t>
      </w:r>
    </w:p>
    <w:p w:rsidR="00BB4875" w:rsidRDefault="007F5CF5">
      <w:pPr>
        <w:pStyle w:val="Akapitzlist"/>
        <w:numPr>
          <w:ilvl w:val="0"/>
          <w:numId w:val="2"/>
        </w:numPr>
        <w:spacing w:after="80" w:line="276" w:lineRule="auto"/>
      </w:pPr>
      <w:r>
        <w:t xml:space="preserve">drenaż opaskowy z </w:t>
      </w:r>
      <w:proofErr w:type="spellStart"/>
      <w:r>
        <w:t>obsypką</w:t>
      </w:r>
      <w:proofErr w:type="spellEnd"/>
      <w:r>
        <w:t xml:space="preserve"> filtracyjną i geowłókniną,</w:t>
      </w:r>
    </w:p>
    <w:p w:rsidR="00BB4875" w:rsidRDefault="007F5CF5">
      <w:pPr>
        <w:pStyle w:val="Akapitzlist"/>
        <w:numPr>
          <w:ilvl w:val="0"/>
          <w:numId w:val="2"/>
        </w:numPr>
        <w:spacing w:after="80" w:line="276" w:lineRule="auto"/>
      </w:pPr>
      <w:r>
        <w:t>studzienki rewizyjne S1 i S2 oraz studzienka zbiorcza S3 z osadnikiem,</w:t>
      </w:r>
    </w:p>
    <w:p w:rsidR="00BB4875" w:rsidRDefault="007F5CF5">
      <w:pPr>
        <w:pStyle w:val="Akapitzlist"/>
        <w:numPr>
          <w:ilvl w:val="0"/>
          <w:numId w:val="2"/>
        </w:numPr>
        <w:spacing w:after="80" w:line="276" w:lineRule="auto"/>
      </w:pPr>
      <w:r>
        <w:t>rurociąg odpływowy do odbiornika oraz studnia chłonna,</w:t>
      </w:r>
    </w:p>
    <w:p w:rsidR="00BB4875" w:rsidRDefault="007F5CF5">
      <w:pPr>
        <w:pStyle w:val="Akapitzlist"/>
        <w:numPr>
          <w:ilvl w:val="0"/>
          <w:numId w:val="2"/>
        </w:numPr>
        <w:spacing w:after="80" w:line="276" w:lineRule="auto"/>
      </w:pPr>
      <w:r>
        <w:t>wpięcie odpływów ze studzienek doświetlających do drenażu.</w:t>
      </w:r>
    </w:p>
    <w:p w:rsidR="00BB4875" w:rsidRPr="007A10AB" w:rsidRDefault="007F5CF5">
      <w:pPr>
        <w:spacing w:after="120" w:line="276" w:lineRule="auto"/>
        <w:rPr>
          <w:u w:val="single"/>
        </w:rPr>
      </w:pPr>
      <w:r w:rsidRPr="007A10AB">
        <w:rPr>
          <w:u w:val="single"/>
        </w:rPr>
        <w:t>Szczegółowy opis zakresu objętego opcją, zasady korzystania z niej oraz skutki nieskorzystania określa rozdział 10. Wykonawca podaje odrębną cenę za ten zakres oraz ceny jednostkowe pozycji drenażowych.</w:t>
      </w:r>
    </w:p>
    <w:p w:rsidR="00BB4875" w:rsidRDefault="007F5CF5">
      <w:pPr>
        <w:spacing w:after="120" w:line="276" w:lineRule="auto"/>
      </w:pPr>
      <w:r>
        <w:rPr>
          <w:b/>
          <w:bCs/>
        </w:rPr>
        <w:t>ZAKRES B — poza zakresem, podany jedynie w celach informacyjnych</w:t>
      </w:r>
    </w:p>
    <w:p w:rsidR="00BB4875" w:rsidRDefault="007F5CF5">
      <w:pPr>
        <w:pStyle w:val="Akapitzlist"/>
        <w:numPr>
          <w:ilvl w:val="0"/>
          <w:numId w:val="2"/>
        </w:numPr>
        <w:spacing w:after="80" w:line="276" w:lineRule="auto"/>
      </w:pPr>
      <w:r>
        <w:t>roboty prowadzone od strony zewnętrznej, w wykopie: przepona pozioma na całej długości murów, izolacja pionowa przeciwwilgociowa, przygotowanie ościeży otworów okiennych piwnic i wykonanie uszczelnienia pod kołnierze studzienek doświetlających.</w:t>
      </w:r>
    </w:p>
    <w:p w:rsidR="00BB4875" w:rsidRDefault="007F5CF5">
      <w:pPr>
        <w:spacing w:after="120" w:line="276" w:lineRule="auto"/>
      </w:pPr>
      <w:r>
        <w:rPr>
          <w:b/>
          <w:bCs/>
        </w:rPr>
        <w:t>ZAKRES C — poza zakresem, podany jedynie w celach informacyjnych</w:t>
      </w:r>
    </w:p>
    <w:p w:rsidR="00BB4875" w:rsidRDefault="007F5CF5">
      <w:pPr>
        <w:pStyle w:val="Akapitzlist"/>
        <w:numPr>
          <w:ilvl w:val="0"/>
          <w:numId w:val="2"/>
        </w:numPr>
        <w:spacing w:after="80" w:line="276" w:lineRule="auto"/>
      </w:pPr>
      <w:r>
        <w:lastRenderedPageBreak/>
        <w:t>roboty prowadzone od wewnątrz pomieszczeń piwnicznych: zabezpieczenie antykorozyjne belek stropowych, uzupełnienie spoin murów, izolacja pionowa ścian pozbawionych dostępu z zewnątrz metodą iniekcji kurtynowej, wentylacja piwnic.</w:t>
      </w:r>
    </w:p>
    <w:p w:rsidR="00BB4875" w:rsidRDefault="007F5CF5">
      <w:pPr>
        <w:spacing w:after="120" w:line="276" w:lineRule="auto"/>
      </w:pPr>
      <w:r>
        <w:rPr>
          <w:b/>
          <w:bCs/>
        </w:rPr>
        <w:t>Zamówienia są ze sobą ściśle powiązane technologicznie i czasowo. Warstwy izolacyjne ściany fundamentowej wykonują dwaj różni wykonawcy: hydroizolację — wykonawca Zakresu B, termoizolację i warstwę ochronną — Wykonawca niniejszego zamówienia. Obowiązki koordynacyjne określa rozdział 6.</w:t>
      </w:r>
    </w:p>
    <w:p w:rsidR="00BB4875" w:rsidRDefault="007F5CF5">
      <w:pPr>
        <w:pStyle w:val="Nagwek1"/>
        <w:spacing w:before="320" w:after="160"/>
      </w:pPr>
      <w:r>
        <w:t>2. Podstawa opracowania</w:t>
      </w:r>
    </w:p>
    <w:p w:rsidR="00BB4875" w:rsidRDefault="007F5CF5">
      <w:pPr>
        <w:pStyle w:val="Akapitzlist"/>
        <w:numPr>
          <w:ilvl w:val="0"/>
          <w:numId w:val="3"/>
        </w:numPr>
        <w:spacing w:after="80" w:line="276" w:lineRule="auto"/>
      </w:pPr>
      <w:r>
        <w:t>Ekspertyza techniczna budowlano-konstrukcyjna, P.U.I.i T. „PROBUD-INVEST" Ryszard Okularczyk, Poznań, sierpień 2024 r. — załącznik nr 2.3.</w:t>
      </w:r>
    </w:p>
    <w:p w:rsidR="00BB4875" w:rsidRDefault="007F5CF5">
      <w:pPr>
        <w:pStyle w:val="Akapitzlist"/>
        <w:numPr>
          <w:ilvl w:val="0"/>
          <w:numId w:val="3"/>
        </w:numPr>
        <w:spacing w:after="80" w:line="276" w:lineRule="auto"/>
      </w:pPr>
      <w:r>
        <w:t>Projekt techniczny konstrukcyjny prac naprawczych, P.U.I.i T. „PROBUD-INVEST" Ryszard Okularczyk, Poznań, wrzesień 2024 r. — załącznik nr 2.4.</w:t>
      </w:r>
    </w:p>
    <w:p w:rsidR="00BB4875" w:rsidRDefault="007F5CF5">
      <w:pPr>
        <w:pStyle w:val="Akapitzlist"/>
        <w:numPr>
          <w:ilvl w:val="0"/>
          <w:numId w:val="3"/>
        </w:numPr>
        <w:spacing w:after="80" w:line="276" w:lineRule="auto"/>
      </w:pPr>
      <w:r>
        <w:t>Rzut piwnic — rys. RYS-1, skala 1:50, czerwiec 2026 r. — załącznik nr 2.2.</w:t>
      </w:r>
    </w:p>
    <w:p w:rsidR="009827CB" w:rsidRDefault="007F5CF5" w:rsidP="009827CB">
      <w:pPr>
        <w:pStyle w:val="Akapitzlist"/>
        <w:numPr>
          <w:ilvl w:val="0"/>
          <w:numId w:val="3"/>
        </w:numPr>
        <w:spacing w:after="80" w:line="276" w:lineRule="auto"/>
      </w:pPr>
      <w:r>
        <w:t>Rzut parteru — rys. RYS-2, czerwiec 2026 r. (materiał odniesienia; objęte nim roboty zostały wykonane) — załącznik nr 2.2.</w:t>
      </w:r>
    </w:p>
    <w:p w:rsidR="009827CB" w:rsidRDefault="009827CB" w:rsidP="009827CB">
      <w:pPr>
        <w:pStyle w:val="Akapitzlist"/>
        <w:numPr>
          <w:ilvl w:val="0"/>
          <w:numId w:val="3"/>
        </w:numPr>
        <w:spacing w:after="80" w:line="276" w:lineRule="auto"/>
      </w:pPr>
      <w:r>
        <w:t>Projekt zagospodarowania terenu — rys. nr 3, skala 1:200, mgr inż. arch. Franciszek Bandurski — załącznik nr 2.2.</w:t>
      </w:r>
    </w:p>
    <w:p w:rsidR="009827CB" w:rsidRDefault="009827CB" w:rsidP="009827CB">
      <w:pPr>
        <w:pStyle w:val="Akapitzlist"/>
        <w:numPr>
          <w:ilvl w:val="0"/>
          <w:numId w:val="3"/>
        </w:numPr>
        <w:spacing w:after="80" w:line="276" w:lineRule="auto"/>
      </w:pPr>
      <w:r>
        <w:t>Koncepcja drenażu opaskowego — wersja 3, opis wraz z obliczeniami — załącznik nr 2.2.</w:t>
      </w:r>
    </w:p>
    <w:p w:rsidR="009827CB" w:rsidRPr="009827CB" w:rsidRDefault="009827CB" w:rsidP="009827CB">
      <w:pPr>
        <w:pStyle w:val="Akapitzlist"/>
        <w:numPr>
          <w:ilvl w:val="0"/>
          <w:numId w:val="3"/>
        </w:numPr>
        <w:spacing w:after="80" w:line="276" w:lineRule="auto"/>
      </w:pPr>
      <w:r>
        <w:t>Rysunek drenażu na PZT — rys. RYS-4, czerwiec 2026 r. — załącznik nr 2.2.</w:t>
      </w:r>
    </w:p>
    <w:p w:rsidR="009827CB" w:rsidRPr="009827CB" w:rsidRDefault="009827CB" w:rsidP="009827CB">
      <w:pPr>
        <w:pStyle w:val="Akapitzlist"/>
        <w:numPr>
          <w:ilvl w:val="0"/>
          <w:numId w:val="3"/>
        </w:numPr>
        <w:spacing w:after="80" w:line="276" w:lineRule="auto"/>
      </w:pPr>
      <w:r>
        <w:t>Protokół z badania zawilgocenia ścian metodą szczelnej folii, wraz z oceną i wnioskami — załącznik nr 2.2.</w:t>
      </w:r>
    </w:p>
    <w:p w:rsidR="009827CB" w:rsidRPr="009827CB" w:rsidRDefault="009827CB" w:rsidP="009827CB">
      <w:pPr>
        <w:pStyle w:val="Akapitzlist"/>
        <w:numPr>
          <w:ilvl w:val="0"/>
          <w:numId w:val="3"/>
        </w:numPr>
        <w:spacing w:after="80" w:line="276" w:lineRule="auto"/>
      </w:pPr>
      <w:r>
        <w:t>Dokumentacja zdjęciowa stanu istniejącego — załącznik nr 2.1.</w:t>
      </w:r>
    </w:p>
    <w:p w:rsidR="009827CB" w:rsidRPr="009827CB" w:rsidRDefault="009827CB" w:rsidP="009827CB">
      <w:pPr>
        <w:pStyle w:val="Akapitzlist"/>
        <w:spacing w:after="80" w:line="276" w:lineRule="auto"/>
      </w:pPr>
      <w:r>
        <w:t>Dokumenty wymienione powyżej stanowią dokumentację techniczną. Niniejszy OPZ wraz z dokumentacją techniczną, oznaczoną jako załączniki nr 2.1–2.4, stanowi załącznik nr 2 do Zapytania ofertowego. Roboty należy wykonać zgodnie z tą dokumentacją, z uwzględnieniem odstępstw wskazanych w niniejszym OPZ.</w:t>
      </w:r>
    </w:p>
    <w:p w:rsidR="00BB4875" w:rsidRDefault="007F5CF5">
      <w:pPr>
        <w:pStyle w:val="Nagwek1"/>
        <w:spacing w:before="320" w:after="160"/>
      </w:pPr>
      <w:r>
        <w:t>3. Charakterystyka obiektu i uwarunkowania</w:t>
      </w:r>
    </w:p>
    <w:p w:rsidR="00BB4875" w:rsidRDefault="007F5CF5">
      <w:pPr>
        <w:spacing w:after="120" w:line="276" w:lineRule="auto"/>
      </w:pPr>
      <w:r>
        <w:t>Budynek murowany z cegły ceramicznej na zaprawie wapiennej, jednokondygnacyjny z użytkowym poddaszem, częściowo podpiwniczony. Grubość murów zewnętrznych piwnic 40–42,5 cm, murów wewnętrznych 28 cm.</w:t>
      </w:r>
    </w:p>
    <w:p w:rsidR="00BB4875" w:rsidRDefault="007F5CF5">
      <w:pPr>
        <w:spacing w:after="120" w:line="276" w:lineRule="auto"/>
      </w:pPr>
      <w:r>
        <w:t>Pod budynkiem znajdują się dwa niezależne, niepołączone zespoły piwnic o powierzchni ok. 13,3 m² i 13,6 m², z posadzką na poziomie −1,90 m i wysokości w świetle ok. 1,80 m. Pomiędzy piwnicami występuje tzw. „ślepa" przestrzeń o szerokości ok. 2,55 m, w obrysie budynku, w której wykonanie wykopu jest niemożliwe.</w:t>
      </w:r>
    </w:p>
    <w:p w:rsidR="00BB4875" w:rsidRDefault="007F5CF5">
      <w:pPr>
        <w:spacing w:after="120" w:line="276" w:lineRule="auto"/>
      </w:pPr>
      <w:r>
        <w:t>Poziomy posadowienia fundamentów wg rys. RYS-1: −0,90 m w części niepodpiwniczonej (na całym obwodzie) oraz −2,30 m w części podpiwniczonej. Poziom wejścia do budynku przyjęto jako ±0,00.</w:t>
      </w:r>
    </w:p>
    <w:p w:rsidR="00BB4875" w:rsidRDefault="007F5CF5">
      <w:pPr>
        <w:spacing w:after="120" w:line="276" w:lineRule="auto"/>
      </w:pPr>
      <w:r>
        <w:t>Przy okienkach piwnicznych obu pomieszczeń technicznych występują istniejące studzienki doświetlające, przewidziane do demontażu i ponownego montażu lub wymiany na studzienki systemowe.</w:t>
      </w:r>
    </w:p>
    <w:p w:rsidR="00BB4875" w:rsidRDefault="007F5CF5">
      <w:pPr>
        <w:spacing w:after="120" w:line="276" w:lineRule="auto"/>
      </w:pPr>
      <w:r>
        <w:t>Teren wokół budynku opada w kierunku południowo-wschodnim (rzędne od 67,8 do 66,5). Przez działkę przebiegają sieci oznaczone na PZT jako wtA50 i ktA100. W bezpośrednim sąsiedztwie elewacji rosną drzewa.</w:t>
      </w:r>
    </w:p>
    <w:p w:rsidR="00BB4875" w:rsidRDefault="007F5CF5">
      <w:pPr>
        <w:spacing w:after="120" w:line="276" w:lineRule="auto"/>
      </w:pPr>
      <w:r>
        <w:t>Ściany fundamentowe nie posiadają sprawnej izolacji pionowej. Zamawiający wykonał interwencję doraźną polegającą na odprowadzeniu wody z rur spustowych poza obrys budynku i oczyszczeniu studzienek doświetlających; rozwiązania docelowe objęte są niniejszym zamówieniem.</w:t>
      </w:r>
    </w:p>
    <w:p w:rsidR="00BB4875" w:rsidRDefault="007F5CF5">
      <w:pPr>
        <w:pStyle w:val="Nagwek1"/>
        <w:spacing w:before="320" w:after="160"/>
      </w:pPr>
      <w:r>
        <w:t>4. Zakres rzeczowy — zakres podstawowy</w:t>
      </w:r>
    </w:p>
    <w:p w:rsidR="00BB4875" w:rsidRDefault="007F5CF5">
      <w:pPr>
        <w:pStyle w:val="Nagwek2"/>
        <w:spacing w:before="240" w:after="120"/>
      </w:pPr>
      <w:r>
        <w:lastRenderedPageBreak/>
        <w:t>4.1. Roboty przygotowawcze i rozbiórkowe</w:t>
      </w:r>
    </w:p>
    <w:p w:rsidR="00BB4875" w:rsidRDefault="007F5CF5">
      <w:pPr>
        <w:pStyle w:val="Akapitzlist"/>
        <w:numPr>
          <w:ilvl w:val="0"/>
          <w:numId w:val="2"/>
        </w:numPr>
        <w:spacing w:after="80" w:line="276" w:lineRule="auto"/>
      </w:pPr>
      <w:r>
        <w:t>Wytyczenie i zabezpieczenie sieci uzbrojenia podziemnego oznaczonych na PZT jako wtA50 i ktA100.</w:t>
      </w:r>
    </w:p>
    <w:p w:rsidR="00BB4875" w:rsidRDefault="007F5CF5">
      <w:pPr>
        <w:pStyle w:val="Akapitzlist"/>
        <w:numPr>
          <w:ilvl w:val="0"/>
          <w:numId w:val="2"/>
        </w:numPr>
        <w:spacing w:after="80" w:line="276" w:lineRule="auto"/>
      </w:pPr>
      <w:r>
        <w:t>Zabezpieczenie drzew rosnących przy elewacji — osłonięcie pni, ograniczenie ruchu sprzętu w strefie korzeniowej.</w:t>
      </w:r>
    </w:p>
    <w:p w:rsidR="00BB4875" w:rsidRDefault="007F5CF5">
      <w:pPr>
        <w:pStyle w:val="Akapitzlist"/>
        <w:numPr>
          <w:ilvl w:val="0"/>
          <w:numId w:val="2"/>
        </w:numPr>
        <w:spacing w:after="80" w:line="276" w:lineRule="auto"/>
      </w:pPr>
      <w:r>
        <w:t>Rozbiórka istniejących nawierzchni w pasie przylegającym do budynku, z segregacją materiału nadającego się do ponownego wbudowania.</w:t>
      </w:r>
    </w:p>
    <w:p w:rsidR="00BB4875" w:rsidRDefault="007F5CF5">
      <w:pPr>
        <w:pStyle w:val="Akapitzlist"/>
        <w:numPr>
          <w:ilvl w:val="0"/>
          <w:numId w:val="2"/>
        </w:numPr>
        <w:spacing w:after="80" w:line="276" w:lineRule="auto"/>
      </w:pPr>
      <w:r>
        <w:t>Zabezpieczenie dojść do wejść do budynku na czas robót — budynek pozostaje w użytkowaniu.</w:t>
      </w:r>
    </w:p>
    <w:p w:rsidR="00BB4875" w:rsidRDefault="007F5CF5">
      <w:pPr>
        <w:pStyle w:val="Nagwek2"/>
        <w:spacing w:before="240" w:after="120"/>
      </w:pPr>
      <w:r>
        <w:t>4.2. Wykop</w:t>
      </w:r>
    </w:p>
    <w:p w:rsidR="00BB4875" w:rsidRDefault="007F5CF5">
      <w:pPr>
        <w:pStyle w:val="Akapitzlist"/>
        <w:numPr>
          <w:ilvl w:val="0"/>
          <w:numId w:val="2"/>
        </w:numPr>
        <w:spacing w:after="80" w:line="276" w:lineRule="auto"/>
      </w:pPr>
      <w:r>
        <w:t>Wykop odsłaniający ściany fundamentowe do górnej powierzchni ław: do rzędnej −0,90 m w części niepodpiwniczonej i do −2,30 m w części podpiwniczonej.</w:t>
      </w:r>
    </w:p>
    <w:p w:rsidR="00BB4875" w:rsidRDefault="007F5CF5">
      <w:pPr>
        <w:pStyle w:val="Akapitzlist"/>
        <w:numPr>
          <w:ilvl w:val="0"/>
          <w:numId w:val="2"/>
        </w:numPr>
        <w:spacing w:after="80" w:line="276" w:lineRule="auto"/>
      </w:pPr>
      <w:r>
        <w:t>Wykop prowadzić pasmami o szerokości do 2,0 m, przy odległości pól roboczych 4,0–5,0 m, zgodnie z procedurą PN-07 projektu napraw. Jednoczesne odkopanie całego obwodu budynku jest niedopuszczalne.</w:t>
      </w:r>
    </w:p>
    <w:p w:rsidR="00BB4875" w:rsidRDefault="007F5CF5">
      <w:pPr>
        <w:pStyle w:val="Akapitzlist"/>
        <w:numPr>
          <w:ilvl w:val="0"/>
          <w:numId w:val="2"/>
        </w:numPr>
        <w:spacing w:after="80" w:line="276" w:lineRule="auto"/>
      </w:pPr>
      <w:r>
        <w:t>Minimalna szerokość dna wykopu 60–70 cm, umożliwiająca pracę wykonawcy izolacji.</w:t>
      </w:r>
    </w:p>
    <w:p w:rsidR="00BB4875" w:rsidRDefault="007F5CF5">
      <w:pPr>
        <w:pStyle w:val="Akapitzlist"/>
        <w:numPr>
          <w:ilvl w:val="0"/>
          <w:numId w:val="2"/>
        </w:numPr>
        <w:spacing w:after="80" w:line="276" w:lineRule="auto"/>
      </w:pPr>
      <w:r>
        <w:t>Ściany wykopu pionowe — zabezpieczyć deskowaniem rozporowym. Przy głębokości ok. 2,3 m w części podpiwniczonej obudowa wykopu jest bezwzględnie wymagana.</w:t>
      </w:r>
    </w:p>
    <w:p w:rsidR="00BB4875" w:rsidRDefault="007F5CF5">
      <w:pPr>
        <w:pStyle w:val="Akapitzlist"/>
        <w:numPr>
          <w:ilvl w:val="0"/>
          <w:numId w:val="2"/>
        </w:numPr>
        <w:spacing w:after="80" w:line="276" w:lineRule="auto"/>
      </w:pPr>
      <w:r>
        <w:t>Roboty ziemne w strefie sieci wtA50 i ktA100 oraz w strefie korzeniowej drzew prowadzić ręcznie, pod nadzorem gestora sieci.</w:t>
      </w:r>
    </w:p>
    <w:p w:rsidR="00BB4875" w:rsidRDefault="007F5CF5">
      <w:pPr>
        <w:pStyle w:val="Akapitzlist"/>
        <w:numPr>
          <w:ilvl w:val="0"/>
          <w:numId w:val="2"/>
        </w:numPr>
        <w:spacing w:after="80" w:line="276" w:lineRule="auto"/>
      </w:pPr>
      <w:r>
        <w:t>Zapewnienie odwodnienia wykopu na czas robót izolacyjnych, w tym na wypadek opadów.</w:t>
      </w:r>
    </w:p>
    <w:p w:rsidR="00BB4875" w:rsidRDefault="007F5CF5">
      <w:pPr>
        <w:pStyle w:val="Akapitzlist"/>
        <w:numPr>
          <w:ilvl w:val="0"/>
          <w:numId w:val="2"/>
        </w:numPr>
        <w:spacing w:after="80" w:line="276" w:lineRule="auto"/>
      </w:pPr>
      <w:r>
        <w:t>Asekuracja pracowników pracujących w wykopie przez pracownika znajdującego się na powierzchni terenu.</w:t>
      </w:r>
    </w:p>
    <w:p w:rsidR="00BB4875" w:rsidRDefault="007F5CF5">
      <w:pPr>
        <w:spacing w:after="120" w:line="276" w:lineRule="auto"/>
      </w:pPr>
      <w:r>
        <w:t>Wykonawca odnotuje i zgłosi Zamawiającemu rodzaj gruntu odsłoniętego w wykopie, obecność wody oraz jej zachowanie po opadach. Informacja podlega przekazaniu również wykonawcy Zakresu B + C, ponieważ przesądza o wymaganej klasie hydroizolacji, oraz stanowi podstawę decyzji Zamawiającego w przedmiocie prawa opcji.</w:t>
      </w:r>
    </w:p>
    <w:p w:rsidR="00BB4875" w:rsidRDefault="007F5CF5">
      <w:pPr>
        <w:spacing w:after="120" w:line="276" w:lineRule="auto"/>
      </w:pPr>
      <w:r>
        <w:t>Odkrywka próbna. W pierwszej kolejności, przed przystąpieniem do dalszych robót ziemnych na odcinku podpiwniczonym, Wykonawca wykona odkrywkę próbną przy elewacji podpiwniczonej, do głębokości 0,5–1,0 m poniżej poziomu posadzki piwnicy, tj. do rzędnej ok. 64,8–64,3 m n.p.m. Ściany odkrywki wymagają obudowy.</w:t>
      </w:r>
    </w:p>
    <w:p w:rsidR="00BB4875" w:rsidRDefault="007F5CF5">
      <w:pPr>
        <w:spacing w:after="120" w:line="276" w:lineRule="auto"/>
      </w:pPr>
      <w:r>
        <w:t>W dnie odkrywki Wykonawca osadzi rurkę obserwacyjną — rurę perforowaną ⌀100–160 mm w obsypce filtracyjnej, owiniętą geowłókniną, wyprowadzoną ponad poziom terenu i zabezpieczoną przed zanieczyszczeniem.</w:t>
      </w:r>
    </w:p>
    <w:p w:rsidR="00BB4875" w:rsidRDefault="007F5CF5">
      <w:pPr>
        <w:spacing w:after="120" w:line="276" w:lineRule="auto"/>
      </w:pPr>
      <w:r>
        <w:t>Pomiar poziomu wody wykonuje się bezpośrednio po wykonaniu odkrywki, po 24 oraz po 48 godzinach; wynik podaje się w rzędnych bezwzględnych. Tego samego dnia Wykonawca zmierzy poziom wody w istniejącej studni chłonnej wskazanej przez Zamawiającego. Wyniki wraz z opisem nawierconych warstw, stanem istniejącej izolacji oraz dokumentacją fotograficzną Wykonawca wpisuje do dziennika robót i niezwłocznie przekazuje Zamawiającemu.</w:t>
      </w:r>
    </w:p>
    <w:p w:rsidR="00BB4875" w:rsidRDefault="007F5CF5">
      <w:pPr>
        <w:spacing w:after="120" w:line="276" w:lineRule="auto"/>
      </w:pPr>
      <w:r>
        <w:t>Odkrywka próbna stanowi pozycję zakresu podstawowego i podlega odbiorowi przed przystąpieniem do dalszych robót na tym odcinku. Jej wynik jest podstawą decyzji Zamawiającego w przedmiocie prawa opcji — kryterium określa rozdział 10.</w:t>
      </w:r>
    </w:p>
    <w:p w:rsidR="00BB4875" w:rsidRDefault="007F5CF5">
      <w:pPr>
        <w:pStyle w:val="Nagwek2"/>
        <w:spacing w:before="240" w:after="120"/>
      </w:pPr>
      <w:r>
        <w:t>4.3. Izolacja termiczna</w:t>
      </w:r>
    </w:p>
    <w:p w:rsidR="00BB4875" w:rsidRDefault="007F5CF5">
      <w:pPr>
        <w:spacing w:after="120" w:line="276" w:lineRule="auto"/>
      </w:pPr>
      <w:r>
        <w:t>Wykonywana na hydroizolacji wykonanej i odebranej w ramach Zakresu B. Zgodnie z procedurą naprawczą PN-09, z uszczegółowieniem parametrów przez Zamawiającego:</w:t>
      </w:r>
    </w:p>
    <w:p w:rsidR="00BB4875" w:rsidRDefault="007F5CF5">
      <w:pPr>
        <w:pStyle w:val="Akapitzlist"/>
        <w:numPr>
          <w:ilvl w:val="0"/>
          <w:numId w:val="2"/>
        </w:numPr>
        <w:spacing w:after="80" w:line="276" w:lineRule="auto"/>
      </w:pPr>
      <w:r>
        <w:t>płyty z polistyrenu ekstrudowanego XPS gr. 10 cm, klejone na klej bitumiczny bez rozpuszczalników, na pełną powierzchnię płyty,</w:t>
      </w:r>
    </w:p>
    <w:p w:rsidR="00BB4875" w:rsidRDefault="007F5CF5">
      <w:pPr>
        <w:pStyle w:val="Akapitzlist"/>
        <w:numPr>
          <w:ilvl w:val="0"/>
          <w:numId w:val="2"/>
        </w:numPr>
        <w:spacing w:after="80" w:line="276" w:lineRule="auto"/>
      </w:pPr>
      <w:r>
        <w:lastRenderedPageBreak/>
        <w:t>ZAKAZ stosowania łączników mechanicznych poniżej poziomu terenu (przebicie hydroizolacji),</w:t>
      </w:r>
    </w:p>
    <w:p w:rsidR="00BB4875" w:rsidRDefault="007F5CF5">
      <w:pPr>
        <w:pStyle w:val="Akapitzlist"/>
        <w:numPr>
          <w:ilvl w:val="0"/>
          <w:numId w:val="2"/>
        </w:numPr>
        <w:spacing w:after="80" w:line="276" w:lineRule="auto"/>
      </w:pPr>
      <w:r>
        <w:t>płyty układać mijankowo, ściśle na styk, z dopasowaniem w narożach,</w:t>
      </w:r>
    </w:p>
    <w:p w:rsidR="00BB4875" w:rsidRDefault="007F5CF5">
      <w:pPr>
        <w:pStyle w:val="Akapitzlist"/>
        <w:numPr>
          <w:ilvl w:val="0"/>
          <w:numId w:val="2"/>
        </w:numPr>
        <w:spacing w:after="80" w:line="276" w:lineRule="auto"/>
      </w:pPr>
      <w:r>
        <w:t>zakres wysokościowy: od górnej powierzchni ławy fundamentowej do linii istniejącego ocieplenia ściany nadziemnej.</w:t>
      </w:r>
    </w:p>
    <w:p w:rsidR="00BB4875" w:rsidRDefault="007F5CF5">
      <w:pPr>
        <w:spacing w:after="120" w:line="276" w:lineRule="auto"/>
      </w:pPr>
      <w:r>
        <w:t>Wymaganie wynikowe: współczynnik przenikania ciepła ściany po dociepleniu U ≤ 0,30 W/(m²·K). Grubość 10 cm wynika z obliczenia dla muru ceglanego gr. 51 cm (λ = 0,77 W/(</w:t>
      </w:r>
      <w:proofErr w:type="spellStart"/>
      <w:r>
        <w:t>m·K</w:t>
      </w:r>
      <w:proofErr w:type="spellEnd"/>
      <w:r>
        <w:t xml:space="preserve">)) i XPS o </w:t>
      </w:r>
      <w:proofErr w:type="spellStart"/>
      <w:r>
        <w:t>λD</w:t>
      </w:r>
      <w:proofErr w:type="spellEnd"/>
      <w:r>
        <w:t xml:space="preserve"> ≤ 0,036 W/(</w:t>
      </w:r>
      <w:proofErr w:type="spellStart"/>
      <w:r>
        <w:t>m·K</w:t>
      </w:r>
      <w:proofErr w:type="spellEnd"/>
      <w:r>
        <w:t>); przy stwierdzeniu innej grubości muru Wykonawca zgłosi to Zamawiającemu przed wbudowaniem.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26"/>
      </w:tblGrid>
      <w:tr w:rsidR="00BB4875">
        <w:tc>
          <w:tcPr>
            <w:tcW w:w="9026" w:type="dxa"/>
            <w:tcBorders>
              <w:top w:val="single" w:sz="14" w:space="0" w:color="C00000"/>
              <w:left w:val="single" w:sz="14" w:space="0" w:color="C00000"/>
              <w:bottom w:val="single" w:sz="14" w:space="0" w:color="C00000"/>
              <w:right w:val="single" w:sz="14" w:space="0" w:color="C00000"/>
            </w:tcBorders>
            <w:shd w:val="clear" w:color="auto" w:fill="FDF3F3"/>
            <w:tcMar>
              <w:top w:w="120" w:type="dxa"/>
              <w:left w:w="160" w:type="dxa"/>
              <w:bottom w:w="120" w:type="dxa"/>
              <w:right w:w="160" w:type="dxa"/>
            </w:tcMar>
          </w:tcPr>
          <w:p w:rsidR="00BB4875" w:rsidRDefault="007F5CF5">
            <w:pPr>
              <w:spacing w:after="100"/>
            </w:pPr>
            <w:r>
              <w:rPr>
                <w:b/>
                <w:bCs/>
                <w:color w:val="C00000"/>
                <w:sz w:val="20"/>
                <w:szCs w:val="20"/>
              </w:rPr>
              <w:t>▶ KOORDYNACJA MIĘDZY ZAKRESAMI — przejęcie hydroizolacji od Zakresu B</w:t>
            </w:r>
          </w:p>
          <w:p w:rsidR="00BB4875" w:rsidRDefault="007F5CF5">
            <w:pPr>
              <w:pStyle w:val="Akapitzlist"/>
              <w:numPr>
                <w:ilvl w:val="0"/>
                <w:numId w:val="2"/>
              </w:numPr>
              <w:spacing w:after="70" w:line="264" w:lineRule="auto"/>
            </w:pPr>
            <w:r>
              <w:rPr>
                <w:sz w:val="20"/>
                <w:szCs w:val="20"/>
              </w:rPr>
              <w:t>Przed przystąpieniem do klejenia płyt XPS Wykonawca uczestniczy w odbiorze hydroizolacji wykonanej przez wykonawcę Zakresu B (rozdział 7).</w:t>
            </w:r>
          </w:p>
          <w:p w:rsidR="00BB4875" w:rsidRDefault="007F5CF5">
            <w:pPr>
              <w:pStyle w:val="Akapitzlist"/>
              <w:numPr>
                <w:ilvl w:val="0"/>
                <w:numId w:val="2"/>
              </w:numPr>
              <w:spacing w:after="70" w:line="264" w:lineRule="auto"/>
            </w:pPr>
            <w:r>
              <w:rPr>
                <w:sz w:val="20"/>
                <w:szCs w:val="20"/>
              </w:rPr>
              <w:t xml:space="preserve">Od chwili podpisania protokołu przekazania Wykonawca odpowiada za nienaruszalność powłoki </w:t>
            </w:r>
            <w:proofErr w:type="spellStart"/>
            <w:r>
              <w:rPr>
                <w:sz w:val="20"/>
                <w:szCs w:val="20"/>
              </w:rPr>
              <w:t>hydroizolacyjnej</w:t>
            </w:r>
            <w:proofErr w:type="spellEnd"/>
            <w:r>
              <w:rPr>
                <w:sz w:val="20"/>
                <w:szCs w:val="20"/>
              </w:rPr>
              <w:t xml:space="preserve"> na przejętym odcinku.</w:t>
            </w:r>
          </w:p>
          <w:p w:rsidR="00BB4875" w:rsidRDefault="007F5CF5">
            <w:pPr>
              <w:pStyle w:val="Akapitzlist"/>
              <w:numPr>
                <w:ilvl w:val="0"/>
                <w:numId w:val="2"/>
              </w:numPr>
              <w:spacing w:after="70" w:line="264" w:lineRule="auto"/>
            </w:pPr>
            <w:r>
              <w:rPr>
                <w:sz w:val="20"/>
                <w:szCs w:val="20"/>
              </w:rPr>
              <w:t xml:space="preserve">Klej do XPS musi być kompatybilny z zastosowaną masą </w:t>
            </w:r>
            <w:proofErr w:type="spellStart"/>
            <w:r>
              <w:rPr>
                <w:sz w:val="20"/>
                <w:szCs w:val="20"/>
              </w:rPr>
              <w:t>hydroizolacyjną</w:t>
            </w:r>
            <w:proofErr w:type="spellEnd"/>
            <w:r>
              <w:rPr>
                <w:sz w:val="20"/>
                <w:szCs w:val="20"/>
              </w:rPr>
              <w:t xml:space="preserve"> — potwierdzenie kartą techniczną przed rozpoczęciem robót.</w:t>
            </w:r>
          </w:p>
        </w:tc>
      </w:tr>
    </w:tbl>
    <w:p w:rsidR="00BB4875" w:rsidRDefault="00BB4875">
      <w:pPr>
        <w:spacing w:after="120"/>
      </w:pPr>
    </w:p>
    <w:p w:rsidR="00BB4875" w:rsidRDefault="007F5CF5">
      <w:pPr>
        <w:pStyle w:val="Nagwek2"/>
        <w:spacing w:before="240" w:after="120"/>
      </w:pPr>
      <w:r>
        <w:t>4.4. Warstwa ochronna</w:t>
      </w:r>
    </w:p>
    <w:p w:rsidR="00BB4875" w:rsidRDefault="007F5CF5">
      <w:pPr>
        <w:pStyle w:val="Akapitzlist"/>
        <w:numPr>
          <w:ilvl w:val="0"/>
          <w:numId w:val="2"/>
        </w:numPr>
        <w:spacing w:after="80" w:line="276" w:lineRule="auto"/>
      </w:pPr>
      <w:r>
        <w:t>folia kubełkowa (wytłaczana) z HDPE, wysokość wytłoczeń min. 8 mm, układana wytłoczeniami do warstwy termoizolacji,</w:t>
      </w:r>
    </w:p>
    <w:p w:rsidR="00BB4875" w:rsidRDefault="007F5CF5">
      <w:pPr>
        <w:pStyle w:val="Akapitzlist"/>
        <w:numPr>
          <w:ilvl w:val="0"/>
          <w:numId w:val="2"/>
        </w:numPr>
        <w:spacing w:after="80" w:line="276" w:lineRule="auto"/>
      </w:pPr>
      <w:r>
        <w:t>zakłady poziome i pionowe min. 10 cm,</w:t>
      </w:r>
    </w:p>
    <w:p w:rsidR="00BB4875" w:rsidRDefault="007F5CF5">
      <w:pPr>
        <w:pStyle w:val="Akapitzlist"/>
        <w:numPr>
          <w:ilvl w:val="0"/>
          <w:numId w:val="2"/>
        </w:numPr>
        <w:spacing w:after="80" w:line="276" w:lineRule="auto"/>
      </w:pPr>
      <w:r>
        <w:t>zakończenie górne listwą dociskową mocowaną mechanicznie, z uszczelnieniem krawędzi masą trwale plastyczną, na poziomie min. 15 cm poniżej projektowanego poziomu opaski,</w:t>
      </w:r>
    </w:p>
    <w:p w:rsidR="00BB4875" w:rsidRDefault="007F5CF5">
      <w:pPr>
        <w:pStyle w:val="Akapitzlist"/>
        <w:numPr>
          <w:ilvl w:val="0"/>
          <w:numId w:val="2"/>
        </w:numPr>
        <w:spacing w:after="80" w:line="276" w:lineRule="auto"/>
      </w:pPr>
      <w:r>
        <w:t>folia nie może pozostać widoczna ponad poziomem terenu.</w:t>
      </w:r>
    </w:p>
    <w:p w:rsidR="00BB4875" w:rsidRDefault="007F5CF5">
      <w:pPr>
        <w:spacing w:after="120" w:line="276" w:lineRule="auto"/>
      </w:pPr>
      <w:r>
        <w:t>Rozstrzygnięcie niespójności dokumentacji: procedura PN-08 pkt 5 wskazuje folie osłonowe izolacyjno-drenujące (bąbelkowe), natomiast procedura PN-09 pkt 2 — folię budowlaną gr. min. 0,3 mm. Obowiązuje rozwiązanie wg PN-08, tj. folia kubełkowa wg powyższych parametrów.</w:t>
      </w:r>
    </w:p>
    <w:p w:rsidR="00BB4875" w:rsidRDefault="007F5CF5">
      <w:pPr>
        <w:pStyle w:val="Nagwek2"/>
        <w:spacing w:before="240" w:after="120"/>
      </w:pPr>
      <w:r>
        <w:t>4.5. Strefa cokołowa</w:t>
      </w:r>
    </w:p>
    <w:p w:rsidR="00BB4875" w:rsidRDefault="007F5CF5">
      <w:pPr>
        <w:pStyle w:val="Akapitzlist"/>
        <w:numPr>
          <w:ilvl w:val="0"/>
          <w:numId w:val="2"/>
        </w:numPr>
        <w:spacing w:after="80" w:line="276" w:lineRule="auto"/>
      </w:pPr>
      <w:r>
        <w:t>XPS jak w pkt 4.3, doprowadzony do linii istniejącego ocieplenia ściany nadziemnej,</w:t>
      </w:r>
    </w:p>
    <w:p w:rsidR="00BB4875" w:rsidRDefault="007F5CF5">
      <w:pPr>
        <w:pStyle w:val="Akapitzlist"/>
        <w:numPr>
          <w:ilvl w:val="0"/>
          <w:numId w:val="2"/>
        </w:numPr>
        <w:spacing w:after="80" w:line="276" w:lineRule="auto"/>
      </w:pPr>
      <w:r>
        <w:t>warstwa zbrojona: klej z siatką z włókna szklanego o gramaturze 145–160 g/m², zatopioną w środku grubości warstwy,</w:t>
      </w:r>
    </w:p>
    <w:p w:rsidR="00BB4875" w:rsidRDefault="007F5CF5">
      <w:pPr>
        <w:pStyle w:val="Akapitzlist"/>
        <w:numPr>
          <w:ilvl w:val="0"/>
          <w:numId w:val="2"/>
        </w:numPr>
        <w:spacing w:after="80" w:line="276" w:lineRule="auto"/>
      </w:pPr>
      <w:r>
        <w:t>grunt kwarcowy pod tynk mozaikowy albo grunt pod płytki cokołowe,</w:t>
      </w:r>
    </w:p>
    <w:p w:rsidR="00BB4875" w:rsidRDefault="007F5CF5">
      <w:pPr>
        <w:pStyle w:val="Akapitzlist"/>
        <w:numPr>
          <w:ilvl w:val="0"/>
          <w:numId w:val="2"/>
        </w:numPr>
        <w:spacing w:after="80" w:line="276" w:lineRule="auto"/>
      </w:pPr>
      <w:r>
        <w:t xml:space="preserve">wykończenie: tynk mozaikowy żywiczny w kolorze antracytowym lub zbliżonym albo płytki </w:t>
      </w:r>
      <w:proofErr w:type="spellStart"/>
      <w:r>
        <w:t>gresowe</w:t>
      </w:r>
      <w:proofErr w:type="spellEnd"/>
      <w:r>
        <w:t>/klinkierowe w kolorze cegły klinkierowej lub kamienia — kolor i wzór do zatwierdzenia przez Zamawiającego na podstawie próbki wykonanej na obiekcie o powierzchni min. 0,5 m²,</w:t>
      </w:r>
    </w:p>
    <w:p w:rsidR="00BB4875" w:rsidRDefault="007F5CF5">
      <w:pPr>
        <w:pStyle w:val="Akapitzlist"/>
        <w:numPr>
          <w:ilvl w:val="0"/>
          <w:numId w:val="2"/>
        </w:numPr>
        <w:spacing w:after="80" w:line="276" w:lineRule="auto"/>
      </w:pPr>
      <w:r>
        <w:t>tynk mozaikowy doprowadzić do poziomu min. 10 cm poniżej projektowanego poziomu opaski,</w:t>
      </w:r>
    </w:p>
    <w:p w:rsidR="00BB4875" w:rsidRDefault="007F5CF5">
      <w:pPr>
        <w:pStyle w:val="Akapitzlist"/>
        <w:numPr>
          <w:ilvl w:val="0"/>
          <w:numId w:val="2"/>
        </w:numPr>
        <w:spacing w:after="80" w:line="276" w:lineRule="auto"/>
      </w:pPr>
      <w:r>
        <w:t xml:space="preserve">wykończenie </w:t>
      </w:r>
      <w:proofErr w:type="spellStart"/>
      <w:r>
        <w:t>płytkarskie</w:t>
      </w:r>
      <w:proofErr w:type="spellEnd"/>
      <w:r>
        <w:t xml:space="preserve"> zakończyć na poziomie opaski.</w:t>
      </w:r>
    </w:p>
    <w:p w:rsidR="00BB4875" w:rsidRDefault="007F5CF5">
      <w:pPr>
        <w:pStyle w:val="Nagwek2"/>
        <w:spacing w:before="240" w:after="120"/>
      </w:pPr>
      <w:r>
        <w:t>4.6. Studzienki doświetlające</w:t>
      </w:r>
    </w:p>
    <w:p w:rsidR="00BB4875" w:rsidRDefault="007F5CF5">
      <w:pPr>
        <w:spacing w:after="120" w:line="276" w:lineRule="auto"/>
      </w:pPr>
      <w:r>
        <w:t>Zgodnie z rys. RYS-1 istniejące studzienki przy okienkach piwnicznych obu pomieszczeń technicznych podlegają demontażowi i ponownemu montażowi albo wymianie na studzienki systemowe. Rejon ten jest miejscem najsilniejszego obserwowanego zawilgocenia i wymaga szczególnej staranności wykonania.</w:t>
      </w:r>
    </w:p>
    <w:p w:rsidR="00BB4875" w:rsidRDefault="007F5CF5">
      <w:pPr>
        <w:pStyle w:val="Akapitzlist"/>
        <w:numPr>
          <w:ilvl w:val="0"/>
          <w:numId w:val="2"/>
        </w:numPr>
        <w:spacing w:after="80" w:line="276" w:lineRule="auto"/>
      </w:pPr>
      <w:r>
        <w:lastRenderedPageBreak/>
        <w:t>Demontaż istniejących studzienek, ocena ich stanu i przedstawienie Zamawiającemu rekomendacji: ponowny montaż albo wymiana na studzienki systemowe.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26"/>
      </w:tblGrid>
      <w:tr w:rsidR="00BB4875">
        <w:tc>
          <w:tcPr>
            <w:tcW w:w="9026" w:type="dxa"/>
            <w:tcBorders>
              <w:top w:val="single" w:sz="14" w:space="0" w:color="C00000"/>
              <w:left w:val="single" w:sz="14" w:space="0" w:color="C00000"/>
              <w:bottom w:val="single" w:sz="14" w:space="0" w:color="C00000"/>
              <w:right w:val="single" w:sz="14" w:space="0" w:color="C00000"/>
            </w:tcBorders>
            <w:shd w:val="clear" w:color="auto" w:fill="FDF3F3"/>
            <w:tcMar>
              <w:top w:w="120" w:type="dxa"/>
              <w:left w:w="160" w:type="dxa"/>
              <w:bottom w:w="120" w:type="dxa"/>
              <w:right w:w="160" w:type="dxa"/>
            </w:tcMar>
          </w:tcPr>
          <w:p w:rsidR="00BB4875" w:rsidRDefault="007F5CF5">
            <w:pPr>
              <w:spacing w:after="100"/>
            </w:pPr>
            <w:r>
              <w:rPr>
                <w:b/>
                <w:bCs/>
                <w:color w:val="C00000"/>
                <w:sz w:val="20"/>
                <w:szCs w:val="20"/>
              </w:rPr>
              <w:t>▶ KOORDYNACJA MIĘDZY ZAKRESAMI — montaż studzienek doświetlających</w:t>
            </w:r>
          </w:p>
          <w:p w:rsidR="00BB4875" w:rsidRDefault="007F5CF5">
            <w:pPr>
              <w:pStyle w:val="Akapitzlist"/>
              <w:numPr>
                <w:ilvl w:val="0"/>
                <w:numId w:val="2"/>
              </w:numPr>
              <w:spacing w:after="70" w:line="264" w:lineRule="auto"/>
            </w:pPr>
            <w:r>
              <w:rPr>
                <w:sz w:val="20"/>
                <w:szCs w:val="20"/>
              </w:rPr>
              <w:t>Montaż studzienek następuje po wykonaniu i odbiorze hydroizolacji ościeży oraz uszczelnienia pod kołnierz, wykonanych w ramach Zakresu B.</w:t>
            </w:r>
          </w:p>
          <w:p w:rsidR="00BB4875" w:rsidRDefault="007F5CF5">
            <w:pPr>
              <w:pStyle w:val="Akapitzlist"/>
              <w:numPr>
                <w:ilvl w:val="0"/>
                <w:numId w:val="2"/>
              </w:numPr>
              <w:spacing w:after="70" w:line="264" w:lineRule="auto"/>
            </w:pPr>
            <w:r>
              <w:rPr>
                <w:sz w:val="20"/>
                <w:szCs w:val="20"/>
              </w:rPr>
              <w:t>Dociśnięcie kołnierza studzienki do przygotowanego uszczelnienia wykonywane jest w obecności przedstawiciela wykonawcy Zakresu B lub inspektora nadzoru, potwierdzone wpisem do protokołu.</w:t>
            </w:r>
          </w:p>
          <w:p w:rsidR="00BB4875" w:rsidRDefault="007F5CF5">
            <w:pPr>
              <w:pStyle w:val="Akapitzlist"/>
              <w:numPr>
                <w:ilvl w:val="0"/>
                <w:numId w:val="2"/>
              </w:numPr>
              <w:spacing w:after="70" w:line="264" w:lineRule="auto"/>
            </w:pPr>
            <w:r>
              <w:rPr>
                <w:sz w:val="20"/>
                <w:szCs w:val="20"/>
              </w:rPr>
              <w:t>Przygotowanie ościeży, uzupełnienie spoin i wyprowadzenie hydroizolacji na ościeża należą do Zakresu B — za przebicie hydroizolacji odpowiada wykonawca, który ją wykonał.</w:t>
            </w:r>
          </w:p>
        </w:tc>
      </w:tr>
    </w:tbl>
    <w:p w:rsidR="00BB4875" w:rsidRDefault="00BB4875">
      <w:pPr>
        <w:spacing w:after="120"/>
      </w:pPr>
    </w:p>
    <w:p w:rsidR="00BB4875" w:rsidRDefault="007F5CF5">
      <w:pPr>
        <w:pStyle w:val="Akapitzlist"/>
        <w:numPr>
          <w:ilvl w:val="0"/>
          <w:numId w:val="2"/>
        </w:numPr>
        <w:spacing w:after="80" w:line="276" w:lineRule="auto"/>
      </w:pPr>
      <w:r>
        <w:t>Odprowadzenie wody ze studzienek: przy realizacji opcji drenażu — odpływ grawitacyjny wpięty do drenażu opaskowego; przy rezygnacji z opcji — warstwa filtracyjna z kruszywa płukanego gr. min. 30 cm w dnie studzienki, na podłożu przepuszczalnym.</w:t>
      </w:r>
    </w:p>
    <w:p w:rsidR="00BB4875" w:rsidRDefault="007F5CF5">
      <w:pPr>
        <w:pStyle w:val="Akapitzlist"/>
        <w:numPr>
          <w:ilvl w:val="0"/>
          <w:numId w:val="2"/>
        </w:numPr>
        <w:spacing w:after="80" w:line="276" w:lineRule="auto"/>
      </w:pPr>
      <w:r>
        <w:t>Górna krawędź studzienki min. 5 cm powyżej projektowanego poziomu opaski.</w:t>
      </w:r>
    </w:p>
    <w:p w:rsidR="00BB4875" w:rsidRDefault="007F5CF5">
      <w:pPr>
        <w:pStyle w:val="Akapitzlist"/>
        <w:numPr>
          <w:ilvl w:val="0"/>
          <w:numId w:val="2"/>
        </w:numPr>
        <w:spacing w:after="80" w:line="276" w:lineRule="auto"/>
      </w:pPr>
      <w:r>
        <w:t>Studzienki wyposażyć w kratę lub pokrywę zabezpieczającą.</w:t>
      </w:r>
    </w:p>
    <w:p w:rsidR="00BB4875" w:rsidRDefault="007F5CF5">
      <w:pPr>
        <w:pStyle w:val="Nagwek2"/>
        <w:spacing w:before="240" w:after="120"/>
      </w:pPr>
      <w:r>
        <w:t>4.7. Zasypka wykopu</w:t>
      </w:r>
    </w:p>
    <w:p w:rsidR="00BB4875" w:rsidRDefault="007F5CF5">
      <w:pPr>
        <w:pStyle w:val="Akapitzlist"/>
        <w:numPr>
          <w:ilvl w:val="0"/>
          <w:numId w:val="2"/>
        </w:numPr>
        <w:spacing w:after="80" w:line="276" w:lineRule="auto"/>
      </w:pPr>
      <w:r>
        <w:t>Zasypkę wykonać dopiero po protokolarnym odbiorze robót izolacyjnych (roboty zanikające).</w:t>
      </w:r>
    </w:p>
    <w:p w:rsidR="00BB4875" w:rsidRDefault="007F5CF5">
      <w:pPr>
        <w:pStyle w:val="Akapitzlist"/>
        <w:numPr>
          <w:ilvl w:val="0"/>
          <w:numId w:val="2"/>
        </w:numPr>
        <w:spacing w:after="80" w:line="276" w:lineRule="auto"/>
      </w:pPr>
      <w:r>
        <w:t>Materiał: grunt niespoisty — piasek przesiewany lub pospółka dobrej jakości; dopuszcza się ponowne wbudowanie gruntu z wykopu zaakceptowanego przez Zamawiającego.</w:t>
      </w:r>
    </w:p>
    <w:p w:rsidR="00BB4875" w:rsidRDefault="007F5CF5">
      <w:pPr>
        <w:pStyle w:val="Akapitzlist"/>
        <w:numPr>
          <w:ilvl w:val="0"/>
          <w:numId w:val="2"/>
        </w:numPr>
        <w:spacing w:after="80" w:line="276" w:lineRule="auto"/>
      </w:pPr>
      <w:r>
        <w:t>ZAKAZ stosowania materiału zawierającego gruz, elementy organiczne (drewno, korzenie), tworzywa sztuczne i metale.</w:t>
      </w:r>
    </w:p>
    <w:p w:rsidR="00BB4875" w:rsidRDefault="007F5CF5">
      <w:pPr>
        <w:pStyle w:val="Akapitzlist"/>
        <w:numPr>
          <w:ilvl w:val="0"/>
          <w:numId w:val="2"/>
        </w:numPr>
        <w:spacing w:after="80" w:line="276" w:lineRule="auto"/>
      </w:pPr>
      <w:r>
        <w:t xml:space="preserve">Zagęszczanie warstwami 25–30 cm do wskaźnika </w:t>
      </w:r>
      <w:proofErr w:type="spellStart"/>
      <w:r>
        <w:t>Is</w:t>
      </w:r>
      <w:proofErr w:type="spellEnd"/>
      <w:r>
        <w:t xml:space="preserve"> ≥ 0,95.</w:t>
      </w:r>
    </w:p>
    <w:p w:rsidR="00BB4875" w:rsidRDefault="007F5CF5">
      <w:pPr>
        <w:pStyle w:val="Akapitzlist"/>
        <w:numPr>
          <w:ilvl w:val="0"/>
          <w:numId w:val="2"/>
        </w:numPr>
        <w:spacing w:after="80" w:line="276" w:lineRule="auto"/>
      </w:pPr>
      <w:r>
        <w:t>ZAKAZ zagęszczania ciężkim sprzętem bezpośrednio przy ścianie budynku — ryzyko uszkodzenia termoizolacji i hydroizolacji.</w:t>
      </w:r>
    </w:p>
    <w:p w:rsidR="00BB4875" w:rsidRDefault="007F5CF5">
      <w:pPr>
        <w:pStyle w:val="Akapitzlist"/>
        <w:numPr>
          <w:ilvl w:val="0"/>
          <w:numId w:val="2"/>
        </w:numPr>
        <w:spacing w:after="80" w:line="276" w:lineRule="auto"/>
      </w:pPr>
      <w:r>
        <w:t>Ostatnią warstwę zasypki wykonać z gliny ubijanej (korek gliniany), ukształtowanej ze spadkiem min. 2% od budynku.</w:t>
      </w:r>
    </w:p>
    <w:p w:rsidR="00BB4875" w:rsidRDefault="007F5CF5">
      <w:pPr>
        <w:spacing w:after="120" w:line="276" w:lineRule="auto"/>
      </w:pPr>
      <w:r>
        <w:rPr>
          <w:b/>
          <w:bCs/>
        </w:rPr>
        <w:t>Spadek min. 2% należy wykonać na warstwie gliny, a nie na powierzchni kruszywa opaski. Kruszywo opaski jest przepuszczalne i spadek ukształtowany na jego powierzchni nie odprowadza wody od budynku.</w:t>
      </w:r>
    </w:p>
    <w:p w:rsidR="00BB4875" w:rsidRDefault="007F5CF5">
      <w:pPr>
        <w:pStyle w:val="Nagwek2"/>
        <w:spacing w:before="240" w:after="120"/>
      </w:pPr>
      <w:r>
        <w:t>4.8. Opaska wokół budynku</w:t>
      </w:r>
    </w:p>
    <w:p w:rsidR="00BB4875" w:rsidRDefault="007F5CF5">
      <w:pPr>
        <w:pStyle w:val="Akapitzlist"/>
        <w:numPr>
          <w:ilvl w:val="0"/>
          <w:numId w:val="2"/>
        </w:numPr>
        <w:spacing w:after="80" w:line="276" w:lineRule="auto"/>
      </w:pPr>
      <w:r>
        <w:t xml:space="preserve">Nawierzchnia z kruszywa </w:t>
      </w:r>
      <w:proofErr w:type="spellStart"/>
      <w:r>
        <w:t>otoczakowego</w:t>
      </w:r>
      <w:proofErr w:type="spellEnd"/>
      <w:r>
        <w:t xml:space="preserve"> frakcji 2–8 mm, szerokość 40 cm</w:t>
      </w:r>
      <w:r w:rsidR="00D43AA3">
        <w:t xml:space="preserve"> + szerokość obrzeża</w:t>
      </w:r>
      <w:r>
        <w:t>,</w:t>
      </w:r>
      <w:r w:rsidR="00D43AA3">
        <w:t xml:space="preserve"> ograniczona obrzeżem betonowym. </w:t>
      </w:r>
      <w:proofErr w:type="spellStart"/>
      <w:r w:rsidR="00D43AA3">
        <w:t>Zamawiajacy</w:t>
      </w:r>
      <w:proofErr w:type="spellEnd"/>
      <w:r w:rsidR="00D43AA3">
        <w:t xml:space="preserve"> dopuszcza opaskę z płyt chodnikowych pod warunkiem wcześniejszego uzgodnienia</w:t>
      </w:r>
    </w:p>
    <w:p w:rsidR="00BB4875" w:rsidRDefault="007F5CF5">
      <w:pPr>
        <w:pStyle w:val="Akapitzlist"/>
        <w:numPr>
          <w:ilvl w:val="0"/>
          <w:numId w:val="2"/>
        </w:numPr>
        <w:spacing w:after="80" w:line="276" w:lineRule="auto"/>
      </w:pPr>
      <w:r>
        <w:t>Spadek min. 2% od budynku, ukształtowany na warstwie gliny wg pkt 4.7.</w:t>
      </w:r>
    </w:p>
    <w:p w:rsidR="00BB4875" w:rsidRDefault="007F5CF5">
      <w:pPr>
        <w:pStyle w:val="Akapitzlist"/>
        <w:numPr>
          <w:ilvl w:val="0"/>
          <w:numId w:val="2"/>
        </w:numPr>
        <w:spacing w:after="80" w:line="276" w:lineRule="auto"/>
      </w:pPr>
      <w:r>
        <w:t>Obrzeże betonowe na podsypce cementowo-piaskowej, z górną krawędzią na poziomie umożliwiającym utrzymanie kruszywa.</w:t>
      </w:r>
    </w:p>
    <w:p w:rsidR="00BB4875" w:rsidRDefault="007F5CF5">
      <w:pPr>
        <w:pStyle w:val="Nagwek2"/>
        <w:spacing w:before="240" w:after="120"/>
      </w:pPr>
      <w:r>
        <w:t>4.9. Przejście między wejściami do budynku</w:t>
      </w:r>
    </w:p>
    <w:p w:rsidR="00BB4875" w:rsidRDefault="007F5CF5">
      <w:pPr>
        <w:pStyle w:val="Akapitzlist"/>
        <w:numPr>
          <w:ilvl w:val="0"/>
          <w:numId w:val="2"/>
        </w:numPr>
        <w:spacing w:after="80" w:line="276" w:lineRule="auto"/>
      </w:pPr>
      <w:r>
        <w:t>Na odcinku między wejściem do budynku a wejściem na poddasze opaska przechodzi w nawierzchnię komunikacyjną, stanowiąc jednocześnie opaskę — bez styku podłużnego dwóch rodzajów nawierzchni.</w:t>
      </w:r>
    </w:p>
    <w:p w:rsidR="00BB4875" w:rsidRDefault="007F5CF5">
      <w:pPr>
        <w:pStyle w:val="Akapitzlist"/>
        <w:numPr>
          <w:ilvl w:val="0"/>
          <w:numId w:val="2"/>
        </w:numPr>
        <w:spacing w:after="80" w:line="276" w:lineRule="auto"/>
      </w:pPr>
      <w:r>
        <w:t xml:space="preserve">Nawierzchnia z kruszywa łamanego stabilizowanego mechanicznie frakcji 0/31,5, gr. 15 cm, zagęszczonego do </w:t>
      </w:r>
      <w:proofErr w:type="spellStart"/>
      <w:r>
        <w:t>Is</w:t>
      </w:r>
      <w:proofErr w:type="spellEnd"/>
      <w:r>
        <w:t xml:space="preserve"> ≥ 0,97.</w:t>
      </w:r>
    </w:p>
    <w:p w:rsidR="00BB4875" w:rsidRDefault="007F5CF5">
      <w:pPr>
        <w:pStyle w:val="Akapitzlist"/>
        <w:numPr>
          <w:ilvl w:val="0"/>
          <w:numId w:val="2"/>
        </w:numPr>
        <w:spacing w:after="80" w:line="276" w:lineRule="auto"/>
      </w:pPr>
      <w:r>
        <w:lastRenderedPageBreak/>
        <w:t xml:space="preserve">Szerokość min. </w:t>
      </w:r>
      <w:r w:rsidR="00D43AA3">
        <w:t>10</w:t>
      </w:r>
      <w:r>
        <w:t>0 cm, spadek min. 2% od budynku.</w:t>
      </w:r>
    </w:p>
    <w:p w:rsidR="00BB4875" w:rsidRDefault="007F5CF5">
      <w:pPr>
        <w:pStyle w:val="Akapitzlist"/>
        <w:numPr>
          <w:ilvl w:val="0"/>
          <w:numId w:val="2"/>
        </w:numPr>
        <w:spacing w:after="80" w:line="276" w:lineRule="auto"/>
      </w:pPr>
      <w:r>
        <w:t>Na styku poprzecznym z opaską z otoczaków wykonać obrzeże poprzeczne — bez niego kruszywo frakcji 2–8 mm migruje w kruszywo zagęszczane.</w:t>
      </w:r>
    </w:p>
    <w:p w:rsidR="00BB4875" w:rsidRDefault="007F5CF5">
      <w:pPr>
        <w:pStyle w:val="Nagwek2"/>
        <w:spacing w:before="240" w:after="120"/>
      </w:pPr>
      <w:r>
        <w:t>4.10. Ścieki przy rurach spustowych</w:t>
      </w:r>
    </w:p>
    <w:p w:rsidR="00BB4875" w:rsidRDefault="007F5CF5">
      <w:pPr>
        <w:pStyle w:val="Akapitzlist"/>
        <w:numPr>
          <w:ilvl w:val="0"/>
          <w:numId w:val="2"/>
        </w:numPr>
        <w:spacing w:after="80" w:line="276" w:lineRule="auto"/>
      </w:pPr>
      <w:r>
        <w:t>Przy każdej z 6 rur spustowych (zgodnie z PZT) wykonać ściek z prefabrykowanych płyt ściekowych 33 × 25 × 8 cm w kolorze szarym, na podsypce cementowo-piaskowej gr. 3–5 cm.</w:t>
      </w:r>
    </w:p>
    <w:p w:rsidR="00BB4875" w:rsidRDefault="007F5CF5">
      <w:pPr>
        <w:pStyle w:val="Akapitzlist"/>
        <w:numPr>
          <w:ilvl w:val="0"/>
          <w:numId w:val="2"/>
        </w:numPr>
        <w:spacing w:after="80" w:line="276" w:lineRule="auto"/>
      </w:pPr>
      <w:r>
        <w:t>Długość ścieku min. 0,7 m od budynku; przy odcinku poszerzonym (pkt 4.9) — na całą szerokość nawierzchni.</w:t>
      </w:r>
    </w:p>
    <w:p w:rsidR="00BB4875" w:rsidRDefault="007F5CF5">
      <w:pPr>
        <w:pStyle w:val="Akapitzlist"/>
        <w:numPr>
          <w:ilvl w:val="0"/>
          <w:numId w:val="2"/>
        </w:numPr>
        <w:spacing w:after="80" w:line="276" w:lineRule="auto"/>
      </w:pPr>
      <w:r>
        <w:t>Obrzeże w miejscu ścieku przerwać; wylot ścieku poza opaską, ze spadkiem od budynku.</w:t>
      </w:r>
    </w:p>
    <w:p w:rsidR="00BB4875" w:rsidRDefault="007F5CF5">
      <w:pPr>
        <w:pStyle w:val="Akapitzlist"/>
        <w:numPr>
          <w:ilvl w:val="0"/>
          <w:numId w:val="2"/>
        </w:numPr>
        <w:spacing w:after="80" w:line="276" w:lineRule="auto"/>
      </w:pPr>
      <w:r>
        <w:t>Wykonawca sprawdzi stan i szczelność rur spustowych oraz doprowadzi ich wyloty do nowo wykonanych ścieków. Wyloty nie mogą kończyć się nad opaską bez ścieku ani odprowadzać wody w kierunku budynku.</w:t>
      </w:r>
    </w:p>
    <w:p w:rsidR="00BB4875" w:rsidRDefault="007F5CF5">
      <w:pPr>
        <w:pStyle w:val="Nagwek2"/>
        <w:spacing w:before="240" w:after="120"/>
      </w:pPr>
      <w:r>
        <w:t>4.11. Odtworzenie terenu</w:t>
      </w:r>
    </w:p>
    <w:p w:rsidR="00BB4875" w:rsidRDefault="007F5CF5">
      <w:pPr>
        <w:pStyle w:val="Akapitzlist"/>
        <w:numPr>
          <w:ilvl w:val="0"/>
          <w:numId w:val="2"/>
        </w:numPr>
        <w:spacing w:after="80" w:line="276" w:lineRule="auto"/>
      </w:pPr>
      <w:r>
        <w:t>Odtworzenie trawników i nawierzchni naruszonych w trakcie robót.</w:t>
      </w:r>
    </w:p>
    <w:p w:rsidR="00BB4875" w:rsidRDefault="007F5CF5">
      <w:pPr>
        <w:pStyle w:val="Akapitzlist"/>
        <w:numPr>
          <w:ilvl w:val="0"/>
          <w:numId w:val="2"/>
        </w:numPr>
        <w:spacing w:after="80" w:line="276" w:lineRule="auto"/>
      </w:pPr>
      <w:r>
        <w:t>Uporządkowanie terenu, wywóz nadmiaru urobku i odpadów.</w:t>
      </w:r>
    </w:p>
    <w:p w:rsidR="00BB4875" w:rsidRDefault="007F5CF5">
      <w:pPr>
        <w:pStyle w:val="Nagwek1"/>
        <w:spacing w:before="320" w:after="160"/>
      </w:pPr>
      <w:r>
        <w:t>5. Wymagania materiałowe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00"/>
        <w:gridCol w:w="6726"/>
      </w:tblGrid>
      <w:tr w:rsidR="00BB4875">
        <w:trPr>
          <w:tblHeader/>
        </w:trPr>
        <w:tc>
          <w:tcPr>
            <w:tcW w:w="2300" w:type="dxa"/>
            <w:shd w:val="clear" w:color="auto" w:fill="E8E8E8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BB4875" w:rsidRDefault="007F5CF5">
            <w:r>
              <w:rPr>
                <w:b/>
                <w:bCs/>
                <w:sz w:val="19"/>
                <w:szCs w:val="19"/>
              </w:rPr>
              <w:t>Materiał</w:t>
            </w:r>
          </w:p>
        </w:tc>
        <w:tc>
          <w:tcPr>
            <w:tcW w:w="6726" w:type="dxa"/>
            <w:shd w:val="clear" w:color="auto" w:fill="E8E8E8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BB4875" w:rsidRDefault="007F5CF5">
            <w:r>
              <w:rPr>
                <w:b/>
                <w:bCs/>
                <w:sz w:val="19"/>
                <w:szCs w:val="19"/>
              </w:rPr>
              <w:t>Wymagane parametry</w:t>
            </w:r>
          </w:p>
        </w:tc>
      </w:tr>
      <w:tr w:rsidR="00BB4875">
        <w:tc>
          <w:tcPr>
            <w:tcW w:w="23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BB4875" w:rsidRDefault="007F5CF5">
            <w:r>
              <w:rPr>
                <w:sz w:val="19"/>
                <w:szCs w:val="19"/>
              </w:rPr>
              <w:t>Termoizolacja</w:t>
            </w:r>
          </w:p>
        </w:tc>
        <w:tc>
          <w:tcPr>
            <w:tcW w:w="6726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BB4875" w:rsidRDefault="007F5CF5">
            <w:r>
              <w:rPr>
                <w:sz w:val="19"/>
                <w:szCs w:val="19"/>
              </w:rPr>
              <w:t xml:space="preserve">Polistyren ekstrudowany XPS gr. 10 cm; </w:t>
            </w:r>
            <w:proofErr w:type="spellStart"/>
            <w:r>
              <w:rPr>
                <w:sz w:val="19"/>
                <w:szCs w:val="19"/>
              </w:rPr>
              <w:t>λD</w:t>
            </w:r>
            <w:proofErr w:type="spellEnd"/>
            <w:r>
              <w:rPr>
                <w:sz w:val="19"/>
                <w:szCs w:val="19"/>
              </w:rPr>
              <w:t xml:space="preserve"> ≤ 0,036 W/(</w:t>
            </w:r>
            <w:proofErr w:type="spellStart"/>
            <w:r>
              <w:rPr>
                <w:sz w:val="19"/>
                <w:szCs w:val="19"/>
              </w:rPr>
              <w:t>m·K</w:t>
            </w:r>
            <w:proofErr w:type="spellEnd"/>
            <w:r>
              <w:rPr>
                <w:sz w:val="19"/>
                <w:szCs w:val="19"/>
              </w:rPr>
              <w:t xml:space="preserve">); wytrzymałość na ściskanie CS(10/Y) ≥ 300 </w:t>
            </w:r>
            <w:proofErr w:type="spellStart"/>
            <w:r>
              <w:rPr>
                <w:sz w:val="19"/>
                <w:szCs w:val="19"/>
              </w:rPr>
              <w:t>kPa</w:t>
            </w:r>
            <w:proofErr w:type="spellEnd"/>
            <w:r>
              <w:rPr>
                <w:sz w:val="19"/>
                <w:szCs w:val="19"/>
              </w:rPr>
              <w:t>; nasiąkliwość długotrwała przy zanurzeniu WL(T) ≤ 0,7%; krawędzie proste lub frezowane.</w:t>
            </w:r>
          </w:p>
        </w:tc>
      </w:tr>
      <w:tr w:rsidR="00BB4875">
        <w:tc>
          <w:tcPr>
            <w:tcW w:w="23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BB4875" w:rsidRDefault="007F5CF5">
            <w:r>
              <w:rPr>
                <w:sz w:val="19"/>
                <w:szCs w:val="19"/>
              </w:rPr>
              <w:t>Klej do XPS</w:t>
            </w:r>
          </w:p>
        </w:tc>
        <w:tc>
          <w:tcPr>
            <w:tcW w:w="6726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BB4875" w:rsidRDefault="007F5CF5">
            <w:r>
              <w:rPr>
                <w:sz w:val="19"/>
                <w:szCs w:val="19"/>
              </w:rPr>
              <w:t xml:space="preserve">Bitumiczny, bez rozpuszczalników, kompatybilny z powłoką </w:t>
            </w:r>
            <w:proofErr w:type="spellStart"/>
            <w:r>
              <w:rPr>
                <w:sz w:val="19"/>
                <w:szCs w:val="19"/>
              </w:rPr>
              <w:t>hydroizolacyjną</w:t>
            </w:r>
            <w:proofErr w:type="spellEnd"/>
            <w:r>
              <w:rPr>
                <w:sz w:val="19"/>
                <w:szCs w:val="19"/>
              </w:rPr>
              <w:t xml:space="preserve"> wykonaną w ramach Zakresu B.</w:t>
            </w:r>
          </w:p>
        </w:tc>
      </w:tr>
      <w:tr w:rsidR="00BB4875">
        <w:tc>
          <w:tcPr>
            <w:tcW w:w="23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BB4875" w:rsidRDefault="007F5CF5">
            <w:r>
              <w:rPr>
                <w:sz w:val="19"/>
                <w:szCs w:val="19"/>
              </w:rPr>
              <w:t>Warstwa ochronna</w:t>
            </w:r>
          </w:p>
        </w:tc>
        <w:tc>
          <w:tcPr>
            <w:tcW w:w="6726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BB4875" w:rsidRDefault="007F5CF5">
            <w:r>
              <w:rPr>
                <w:sz w:val="19"/>
                <w:szCs w:val="19"/>
              </w:rPr>
              <w:t xml:space="preserve">Folia kubełkowa HDPE; wysokość wytłoczeń min. 8 mm; wytrzymałość na ściskanie min. 150 </w:t>
            </w:r>
            <w:proofErr w:type="spellStart"/>
            <w:r>
              <w:rPr>
                <w:sz w:val="19"/>
                <w:szCs w:val="19"/>
              </w:rPr>
              <w:t>kPa</w:t>
            </w:r>
            <w:proofErr w:type="spellEnd"/>
            <w:r>
              <w:rPr>
                <w:sz w:val="19"/>
                <w:szCs w:val="19"/>
              </w:rPr>
              <w:t>; komplet systemowy: listwa dociskowa, narożniki, taśma uszczelniająca.</w:t>
            </w:r>
          </w:p>
        </w:tc>
      </w:tr>
      <w:tr w:rsidR="00BB4875">
        <w:tc>
          <w:tcPr>
            <w:tcW w:w="23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BB4875" w:rsidRDefault="007F5CF5">
            <w:r>
              <w:rPr>
                <w:sz w:val="19"/>
                <w:szCs w:val="19"/>
              </w:rPr>
              <w:t>Warstwa zbrojona cokołu</w:t>
            </w:r>
          </w:p>
        </w:tc>
        <w:tc>
          <w:tcPr>
            <w:tcW w:w="6726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BB4875" w:rsidRDefault="007F5CF5">
            <w:r>
              <w:rPr>
                <w:sz w:val="19"/>
                <w:szCs w:val="19"/>
              </w:rPr>
              <w:t>Klej mineralny lub polimerowy do XPS; siatka z włókna szklanego 145–160 g/m², odporna na alkalia.</w:t>
            </w:r>
          </w:p>
        </w:tc>
      </w:tr>
      <w:tr w:rsidR="00BB4875">
        <w:tc>
          <w:tcPr>
            <w:tcW w:w="23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BB4875" w:rsidRDefault="007F5CF5">
            <w:r>
              <w:rPr>
                <w:sz w:val="19"/>
                <w:szCs w:val="19"/>
              </w:rPr>
              <w:t>Tynk mozaikowy</w:t>
            </w:r>
          </w:p>
        </w:tc>
        <w:tc>
          <w:tcPr>
            <w:tcW w:w="6726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BB4875" w:rsidRDefault="007F5CF5">
            <w:r>
              <w:rPr>
                <w:sz w:val="19"/>
                <w:szCs w:val="19"/>
              </w:rPr>
              <w:t>Żywiczny, o wysokiej odporności na zabrudzenie i uszkodzenia mechaniczne, przeznaczony do stref cokołowych; kolor antracytowy lub zbliżony.</w:t>
            </w:r>
          </w:p>
        </w:tc>
      </w:tr>
      <w:tr w:rsidR="00BB4875">
        <w:tc>
          <w:tcPr>
            <w:tcW w:w="23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BB4875" w:rsidRDefault="007F5CF5">
            <w:r>
              <w:rPr>
                <w:sz w:val="19"/>
                <w:szCs w:val="19"/>
              </w:rPr>
              <w:t>Płytki elewacyjne</w:t>
            </w:r>
          </w:p>
        </w:tc>
        <w:tc>
          <w:tcPr>
            <w:tcW w:w="6726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BB4875" w:rsidRDefault="007F5CF5">
            <w:r>
              <w:rPr>
                <w:sz w:val="19"/>
                <w:szCs w:val="19"/>
              </w:rPr>
              <w:t xml:space="preserve">Klinkierowe lub </w:t>
            </w:r>
            <w:proofErr w:type="spellStart"/>
            <w:r>
              <w:rPr>
                <w:sz w:val="19"/>
                <w:szCs w:val="19"/>
              </w:rPr>
              <w:t>gresowe</w:t>
            </w:r>
            <w:proofErr w:type="spellEnd"/>
            <w:r>
              <w:rPr>
                <w:sz w:val="19"/>
                <w:szCs w:val="19"/>
              </w:rPr>
              <w:t xml:space="preserve"> (</w:t>
            </w:r>
            <w:proofErr w:type="spellStart"/>
            <w:r>
              <w:rPr>
                <w:sz w:val="19"/>
                <w:szCs w:val="19"/>
              </w:rPr>
              <w:t>kamieniopodobne</w:t>
            </w:r>
            <w:proofErr w:type="spellEnd"/>
            <w:r>
              <w:rPr>
                <w:sz w:val="19"/>
                <w:szCs w:val="19"/>
              </w:rPr>
              <w:t>), mrozoodporne. Dla klinkieru: nasiąkliwość poniżej 6%, wytrzymałość na obciążenia niszczące min. 28 N/mm², gęstość netto min. 1900 kg/m³. Dla gresu: nasiąkliwość poniżej 0,5%, wytrzymałość na obciążenia niszczące min. 50 N/mm².</w:t>
            </w:r>
          </w:p>
        </w:tc>
      </w:tr>
      <w:tr w:rsidR="00BB4875">
        <w:tc>
          <w:tcPr>
            <w:tcW w:w="23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BB4875" w:rsidRDefault="007F5CF5">
            <w:r>
              <w:rPr>
                <w:sz w:val="19"/>
                <w:szCs w:val="19"/>
              </w:rPr>
              <w:t>Kruszywo opaski</w:t>
            </w:r>
          </w:p>
        </w:tc>
        <w:tc>
          <w:tcPr>
            <w:tcW w:w="6726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BB4875" w:rsidRDefault="007F5CF5">
            <w:r>
              <w:rPr>
                <w:sz w:val="19"/>
                <w:szCs w:val="19"/>
              </w:rPr>
              <w:t>Otoczaki płukane frakcji 2–8 mm, mrozoodporne, bez domieszek pylastych.</w:t>
            </w:r>
          </w:p>
        </w:tc>
      </w:tr>
      <w:tr w:rsidR="00BB4875">
        <w:tc>
          <w:tcPr>
            <w:tcW w:w="23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BB4875" w:rsidRDefault="007F5CF5">
            <w:r>
              <w:rPr>
                <w:sz w:val="19"/>
                <w:szCs w:val="19"/>
              </w:rPr>
              <w:t>Kruszywo przejścia</w:t>
            </w:r>
          </w:p>
        </w:tc>
        <w:tc>
          <w:tcPr>
            <w:tcW w:w="6726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BB4875" w:rsidRDefault="007F5CF5">
            <w:r>
              <w:rPr>
                <w:sz w:val="19"/>
                <w:szCs w:val="19"/>
              </w:rPr>
              <w:t>Kruszywo łamane stabilizowane mechanicznie frakcji 0/31,5, do zagęszczania mechanicznego.</w:t>
            </w:r>
          </w:p>
        </w:tc>
      </w:tr>
      <w:tr w:rsidR="00BB4875">
        <w:tc>
          <w:tcPr>
            <w:tcW w:w="23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BB4875" w:rsidRDefault="007F5CF5">
            <w:r>
              <w:rPr>
                <w:sz w:val="19"/>
                <w:szCs w:val="19"/>
              </w:rPr>
              <w:t>Obrzeże betonowe</w:t>
            </w:r>
          </w:p>
        </w:tc>
        <w:tc>
          <w:tcPr>
            <w:tcW w:w="6726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BB4875" w:rsidRDefault="007F5CF5">
            <w:r>
              <w:rPr>
                <w:sz w:val="19"/>
                <w:szCs w:val="19"/>
              </w:rPr>
              <w:t>Prefabrykowane, mrozoodporne, na podsypce cementowo-piaskowej.</w:t>
            </w:r>
          </w:p>
        </w:tc>
      </w:tr>
      <w:tr w:rsidR="00BB4875">
        <w:tc>
          <w:tcPr>
            <w:tcW w:w="23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BB4875" w:rsidRDefault="007F5CF5">
            <w:r>
              <w:rPr>
                <w:sz w:val="19"/>
                <w:szCs w:val="19"/>
              </w:rPr>
              <w:t>Płyty ściekowe</w:t>
            </w:r>
          </w:p>
        </w:tc>
        <w:tc>
          <w:tcPr>
            <w:tcW w:w="6726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BB4875" w:rsidRDefault="007F5CF5">
            <w:r>
              <w:rPr>
                <w:sz w:val="19"/>
                <w:szCs w:val="19"/>
              </w:rPr>
              <w:t>Prefabrykowane 33 × 25 × 8 cm, kolor szary, mrozoodporne.</w:t>
            </w:r>
          </w:p>
        </w:tc>
      </w:tr>
      <w:tr w:rsidR="00BB4875">
        <w:tc>
          <w:tcPr>
            <w:tcW w:w="23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BB4875" w:rsidRDefault="007F5CF5">
            <w:r>
              <w:rPr>
                <w:sz w:val="19"/>
                <w:szCs w:val="19"/>
              </w:rPr>
              <w:t>Materiał zasypki</w:t>
            </w:r>
          </w:p>
        </w:tc>
        <w:tc>
          <w:tcPr>
            <w:tcW w:w="6726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BB4875" w:rsidRDefault="007F5CF5">
            <w:r>
              <w:rPr>
                <w:sz w:val="19"/>
                <w:szCs w:val="19"/>
              </w:rPr>
              <w:t>Grunt niespoisty — piasek przesiewany lub pospółka; bez gruzu, elementów organicznych i tworzyw.</w:t>
            </w:r>
          </w:p>
        </w:tc>
      </w:tr>
      <w:tr w:rsidR="00BB4875">
        <w:tc>
          <w:tcPr>
            <w:tcW w:w="23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BB4875" w:rsidRDefault="007F5CF5">
            <w:r>
              <w:rPr>
                <w:sz w:val="19"/>
                <w:szCs w:val="19"/>
              </w:rPr>
              <w:t>Glina</w:t>
            </w:r>
          </w:p>
        </w:tc>
        <w:tc>
          <w:tcPr>
            <w:tcW w:w="6726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BB4875" w:rsidRDefault="007F5CF5">
            <w:r>
              <w:rPr>
                <w:sz w:val="19"/>
                <w:szCs w:val="19"/>
              </w:rPr>
              <w:t>Grunt spoisty, ubijany, tworzący warstwę uszczelniającą o spadku min. 2% od budynku.</w:t>
            </w:r>
          </w:p>
        </w:tc>
      </w:tr>
      <w:tr w:rsidR="00BB4875">
        <w:tc>
          <w:tcPr>
            <w:tcW w:w="23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BB4875" w:rsidRDefault="007F5CF5">
            <w:r>
              <w:rPr>
                <w:sz w:val="19"/>
                <w:szCs w:val="19"/>
              </w:rPr>
              <w:t>Rury drenarskie (opcja)</w:t>
            </w:r>
          </w:p>
        </w:tc>
        <w:tc>
          <w:tcPr>
            <w:tcW w:w="6726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BB4875" w:rsidRDefault="007F5CF5">
            <w:r>
              <w:rPr>
                <w:sz w:val="19"/>
                <w:szCs w:val="19"/>
              </w:rPr>
              <w:t xml:space="preserve">Perforowane, karbowane, z filtrem lub w </w:t>
            </w:r>
            <w:proofErr w:type="spellStart"/>
            <w:r>
              <w:rPr>
                <w:sz w:val="19"/>
                <w:szCs w:val="19"/>
              </w:rPr>
              <w:t>obsypce</w:t>
            </w:r>
            <w:proofErr w:type="spellEnd"/>
            <w:r>
              <w:rPr>
                <w:sz w:val="19"/>
                <w:szCs w:val="19"/>
              </w:rPr>
              <w:t xml:space="preserve"> z geowłókniną; średnica wg projektu odwodnienia.</w:t>
            </w:r>
          </w:p>
        </w:tc>
      </w:tr>
      <w:tr w:rsidR="00BB4875">
        <w:tc>
          <w:tcPr>
            <w:tcW w:w="23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BB4875" w:rsidRDefault="007F5CF5">
            <w:proofErr w:type="spellStart"/>
            <w:r>
              <w:rPr>
                <w:sz w:val="19"/>
                <w:szCs w:val="19"/>
              </w:rPr>
              <w:lastRenderedPageBreak/>
              <w:t>Obsypka</w:t>
            </w:r>
            <w:proofErr w:type="spellEnd"/>
            <w:r>
              <w:rPr>
                <w:sz w:val="19"/>
                <w:szCs w:val="19"/>
              </w:rPr>
              <w:t xml:space="preserve"> filtracyjna (opcja)</w:t>
            </w:r>
          </w:p>
        </w:tc>
        <w:tc>
          <w:tcPr>
            <w:tcW w:w="6726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BB4875" w:rsidRDefault="007F5CF5">
            <w:r>
              <w:rPr>
                <w:sz w:val="19"/>
                <w:szCs w:val="19"/>
              </w:rPr>
              <w:t>Kruszywo płukane, o uziarnieniu dobranym do perforacji rur, owinięte geowłókniną separacyjną.</w:t>
            </w:r>
          </w:p>
        </w:tc>
      </w:tr>
    </w:tbl>
    <w:p w:rsidR="00BB4875" w:rsidRDefault="007F5CF5">
      <w:pPr>
        <w:pStyle w:val="Nagwek1"/>
        <w:spacing w:before="320" w:after="160"/>
      </w:pPr>
      <w:r>
        <w:t>6. Koordynacja z wykonawcą Zakresu B</w:t>
      </w:r>
    </w:p>
    <w:p w:rsidR="00BB4875" w:rsidRDefault="007F5CF5">
      <w:pPr>
        <w:spacing w:after="120" w:line="276" w:lineRule="auto"/>
      </w:pPr>
      <w:r>
        <w:t>Wykonawca prowadzi roboty równolegle z wykonawcą robót izolacyjnych, w tym samym wykopie, a warstwy izolacyjne ściany fundamentowej wykonywane są naprzemiennie przez obu wykonawców. Poniższe postanowienia są wiążące i mają odzwierciedlenie w OPZ na Zakres B + C.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26"/>
      </w:tblGrid>
      <w:tr w:rsidR="00BB4875">
        <w:tc>
          <w:tcPr>
            <w:tcW w:w="9026" w:type="dxa"/>
            <w:tcBorders>
              <w:top w:val="single" w:sz="14" w:space="0" w:color="C00000"/>
              <w:left w:val="single" w:sz="14" w:space="0" w:color="C00000"/>
              <w:bottom w:val="single" w:sz="14" w:space="0" w:color="C00000"/>
              <w:right w:val="single" w:sz="14" w:space="0" w:color="C00000"/>
            </w:tcBorders>
            <w:shd w:val="clear" w:color="auto" w:fill="FDF3F3"/>
            <w:tcMar>
              <w:top w:w="120" w:type="dxa"/>
              <w:left w:w="160" w:type="dxa"/>
              <w:bottom w:w="120" w:type="dxa"/>
              <w:right w:w="160" w:type="dxa"/>
            </w:tcMar>
          </w:tcPr>
          <w:p w:rsidR="00BB4875" w:rsidRDefault="007F5CF5">
            <w:pPr>
              <w:spacing w:after="100"/>
            </w:pPr>
            <w:r>
              <w:rPr>
                <w:b/>
                <w:bCs/>
                <w:color w:val="C00000"/>
                <w:sz w:val="20"/>
                <w:szCs w:val="20"/>
              </w:rPr>
              <w:t>▶ KOORDYNACJA MIĘDZY ZAKRESAMI — zasady wspólne dla obu zamówień</w:t>
            </w:r>
          </w:p>
          <w:p w:rsidR="00BB4875" w:rsidRDefault="007F5CF5">
            <w:pPr>
              <w:pStyle w:val="Akapitzlist"/>
              <w:numPr>
                <w:ilvl w:val="0"/>
                <w:numId w:val="2"/>
              </w:numPr>
              <w:spacing w:after="70" w:line="264" w:lineRule="auto"/>
            </w:pPr>
            <w:r>
              <w:rPr>
                <w:sz w:val="20"/>
                <w:szCs w:val="20"/>
              </w:rPr>
              <w:t>Kolejność robót na każdym pasmie wykopu: wykop (A) → przygotowanie podłoża i hydroizolacja (B) → odbiór hydroizolacji z udziałem obu wykonawców → termoizolacja i folia kubełkowa (A) → drenaż, o ile opcja została uruchomiona (A) → zasypka i opaska (A).</w:t>
            </w:r>
          </w:p>
          <w:p w:rsidR="00BB4875" w:rsidRDefault="007F5CF5">
            <w:pPr>
              <w:pStyle w:val="Akapitzlist"/>
              <w:numPr>
                <w:ilvl w:val="0"/>
                <w:numId w:val="2"/>
              </w:numPr>
              <w:spacing w:after="70" w:line="264" w:lineRule="auto"/>
            </w:pPr>
            <w:r>
              <w:rPr>
                <w:sz w:val="20"/>
                <w:szCs w:val="20"/>
              </w:rPr>
              <w:t>Za umocnienie ścian wykopu, jego odwodnienie oraz za bezpieczeństwo i higienę pracy w wykopie odpowiada Wykonawca — również w odniesieniu do pracowników wykonawcy robót izolacyjnych. Zamawiający wyznaczy koordynatora ds. BHP zgodnie z art. 208 Kodeksu pracy.</w:t>
            </w:r>
          </w:p>
          <w:p w:rsidR="00BB4875" w:rsidRDefault="007F5CF5">
            <w:pPr>
              <w:pStyle w:val="Akapitzlist"/>
              <w:numPr>
                <w:ilvl w:val="0"/>
                <w:numId w:val="2"/>
              </w:numPr>
              <w:spacing w:after="70" w:line="264" w:lineRule="auto"/>
            </w:pPr>
            <w:r>
              <w:rPr>
                <w:sz w:val="20"/>
                <w:szCs w:val="20"/>
              </w:rPr>
              <w:t>Przekazanie frontu robót następuje w obu kierunkach wpisem do dziennika robót podpisanym przez obu wykonawców. Wpis ten stanowi protokół przekazania frontu robót w rozumieniu niniejszego OPZ. Wpis dotyczący przekazania hydroizolacji z Zakresu B do Zakresu A zawiera potwierdzenie grubości i ciągłości powłoki, a dokumentacja fotograficzna stanowi załącznik do wpisu.</w:t>
            </w:r>
          </w:p>
          <w:p w:rsidR="00BB4875" w:rsidRDefault="007F5CF5">
            <w:pPr>
              <w:pStyle w:val="Akapitzlist"/>
              <w:numPr>
                <w:ilvl w:val="0"/>
                <w:numId w:val="2"/>
              </w:numPr>
              <w:spacing w:after="70" w:line="264" w:lineRule="auto"/>
            </w:pPr>
            <w:r>
              <w:rPr>
                <w:sz w:val="20"/>
                <w:szCs w:val="20"/>
              </w:rPr>
              <w:t xml:space="preserve">Wykop na danym odcinku pozostaje otwarty przez czas niezbędny do związania masy </w:t>
            </w:r>
            <w:proofErr w:type="spellStart"/>
            <w:r>
              <w:rPr>
                <w:sz w:val="20"/>
                <w:szCs w:val="20"/>
              </w:rPr>
              <w:t>hydroizolacyjnej</w:t>
            </w:r>
            <w:proofErr w:type="spellEnd"/>
            <w:r>
              <w:rPr>
                <w:sz w:val="20"/>
                <w:szCs w:val="20"/>
              </w:rPr>
              <w:t xml:space="preserve"> — zwykle 3–5 dni wg karty technicznej. Należy to uwzględnić w harmonogramie i zapewnić odwodnienie wykopu na wypadek opadów.</w:t>
            </w:r>
          </w:p>
          <w:p w:rsidR="00BB4875" w:rsidRDefault="007F5CF5">
            <w:pPr>
              <w:pStyle w:val="Akapitzlist"/>
              <w:numPr>
                <w:ilvl w:val="0"/>
                <w:numId w:val="2"/>
              </w:numPr>
              <w:spacing w:after="70" w:line="264" w:lineRule="auto"/>
            </w:pPr>
            <w:r>
              <w:rPr>
                <w:sz w:val="20"/>
                <w:szCs w:val="20"/>
              </w:rPr>
              <w:t>ZAKAZ prowadzenia wykopu przy ścianie, w której jednocześnie wykonywane jest nacinanie muru pod przeponę poziomą lub iniekcja kurtynowa. Jednoczesne przecięcie muru i odciążenie boczne stanowi zagrożenie dla stateczności konstrukcji; przy iniekcji otwarty wykop uniemożliwia utworzenie przepony.</w:t>
            </w:r>
          </w:p>
          <w:p w:rsidR="00BB4875" w:rsidRDefault="007F5CF5">
            <w:pPr>
              <w:pStyle w:val="Akapitzlist"/>
              <w:numPr>
                <w:ilvl w:val="0"/>
                <w:numId w:val="2"/>
              </w:numPr>
              <w:spacing w:after="70" w:line="264" w:lineRule="auto"/>
            </w:pPr>
            <w:r>
              <w:rPr>
                <w:sz w:val="20"/>
                <w:szCs w:val="20"/>
              </w:rPr>
              <w:t>Montaż studzienek doświetlających następuje po wykonaniu przez Zakres B hydroizolacji ościeży i uszczelnienia pod kołnierz, w obecności przedstawiciela tego wykonawcy lub inspektora nadzoru.</w:t>
            </w:r>
          </w:p>
          <w:p w:rsidR="00BB4875" w:rsidRDefault="007F5CF5">
            <w:pPr>
              <w:pStyle w:val="Akapitzlist"/>
              <w:numPr>
                <w:ilvl w:val="0"/>
                <w:numId w:val="2"/>
              </w:numPr>
              <w:spacing w:after="70" w:line="264" w:lineRule="auto"/>
            </w:pPr>
            <w:r>
              <w:rPr>
                <w:sz w:val="20"/>
                <w:szCs w:val="20"/>
              </w:rPr>
              <w:t>Wykonawca ponosi odpowiedzialność za uszkodzenia hydroizolacji powstałe w trakcie klejenia płyt XPS, układania drenażu i zasypki po przejęciu frontu robót.</w:t>
            </w:r>
          </w:p>
        </w:tc>
      </w:tr>
    </w:tbl>
    <w:p w:rsidR="00BB4875" w:rsidRDefault="00BB4875">
      <w:pPr>
        <w:spacing w:after="120"/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26"/>
      </w:tblGrid>
      <w:tr w:rsidR="00BB4875">
        <w:tc>
          <w:tcPr>
            <w:tcW w:w="9026" w:type="dxa"/>
            <w:tcBorders>
              <w:top w:val="single" w:sz="14" w:space="0" w:color="C00000"/>
              <w:left w:val="single" w:sz="14" w:space="0" w:color="C00000"/>
              <w:bottom w:val="single" w:sz="14" w:space="0" w:color="C00000"/>
              <w:right w:val="single" w:sz="14" w:space="0" w:color="C00000"/>
            </w:tcBorders>
            <w:shd w:val="clear" w:color="auto" w:fill="FDF3F3"/>
            <w:tcMar>
              <w:top w:w="120" w:type="dxa"/>
              <w:left w:w="160" w:type="dxa"/>
              <w:bottom w:w="120" w:type="dxa"/>
              <w:right w:w="160" w:type="dxa"/>
            </w:tcMar>
          </w:tcPr>
          <w:p w:rsidR="00BB4875" w:rsidRDefault="007F5CF5">
            <w:pPr>
              <w:spacing w:after="100"/>
            </w:pPr>
            <w:r>
              <w:rPr>
                <w:b/>
                <w:bCs/>
                <w:color w:val="C00000"/>
                <w:sz w:val="20"/>
                <w:szCs w:val="20"/>
              </w:rPr>
              <w:t>▶ KOORDYNACJA MIĘDZY ZAKRESAMI — wykluczenie kolizji zakresów</w:t>
            </w:r>
          </w:p>
          <w:p w:rsidR="00BB4875" w:rsidRDefault="007F5CF5">
            <w:pPr>
              <w:pStyle w:val="Akapitzlist"/>
              <w:numPr>
                <w:ilvl w:val="0"/>
                <w:numId w:val="2"/>
              </w:numPr>
              <w:spacing w:after="70" w:line="264" w:lineRule="auto"/>
            </w:pPr>
            <w:r>
              <w:rPr>
                <w:sz w:val="20"/>
                <w:szCs w:val="20"/>
              </w:rPr>
              <w:t>OPZ na Zakres B + C przewiduje prawo opcji obejmujące wykonanie własnego wykopu, termoizolacji i warstwy ochronnej — w całości albo w odniesieniu do jednej z dwóch grup robót: robót ziemnych (wykopy i zasypki) albo prac termoizolacyjnych. Opcja ta wyklucza się z zakresem podstawowym niniejszego zamówienia w odniesieniu do grup robót objętych opcją.</w:t>
            </w:r>
          </w:p>
          <w:p w:rsidR="00BB4875" w:rsidRDefault="007F5CF5">
            <w:pPr>
              <w:pStyle w:val="Akapitzlist"/>
              <w:numPr>
                <w:ilvl w:val="0"/>
                <w:numId w:val="2"/>
              </w:numPr>
              <w:spacing w:after="70" w:line="264" w:lineRule="auto"/>
            </w:pPr>
            <w:r>
              <w:rPr>
                <w:sz w:val="20"/>
                <w:szCs w:val="20"/>
              </w:rPr>
              <w:t>Zamawiający nie może powierzyć tej samej grupy robót obu wykonawcom. W razie uruchomienia opcji w Zakresie B + C nie są realizowane pozycje przedmiaru niniejszego zamówienia odpowiadające uruchomionej grupie: przy grupie robót ziemnych — pozycje 2, 3, 8 i 9, przy grupie prac termoizolacyjnych — pozycje 4 i 5. Wynagrodzenie Wykonawcy ulega obniżeniu o wartość tych pozycji ustaloną na podstawie cen jednostkowych z oferty. Na stykach robót obu wykonawców stosuje się zasady przekazywania frontu robót określone w niniejszym rozdziale.</w:t>
            </w:r>
          </w:p>
        </w:tc>
      </w:tr>
    </w:tbl>
    <w:p w:rsidR="00BB4875" w:rsidRDefault="00BB4875">
      <w:pPr>
        <w:spacing w:after="120"/>
      </w:pPr>
    </w:p>
    <w:p w:rsidR="00BB4875" w:rsidRDefault="007F5CF5">
      <w:pPr>
        <w:pStyle w:val="Nagwek1"/>
        <w:spacing w:before="320" w:after="160"/>
      </w:pPr>
      <w:r>
        <w:t>7. Odstępstwa od projektu napraw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00"/>
        <w:gridCol w:w="3200"/>
        <w:gridCol w:w="3226"/>
      </w:tblGrid>
      <w:tr w:rsidR="00BB4875">
        <w:trPr>
          <w:tblHeader/>
        </w:trPr>
        <w:tc>
          <w:tcPr>
            <w:tcW w:w="2600" w:type="dxa"/>
            <w:shd w:val="clear" w:color="auto" w:fill="E8E8E8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BB4875" w:rsidRDefault="007F5CF5">
            <w:r>
              <w:rPr>
                <w:b/>
                <w:bCs/>
                <w:sz w:val="19"/>
                <w:szCs w:val="19"/>
              </w:rPr>
              <w:lastRenderedPageBreak/>
              <w:t>Rozwiązanie projektowe</w:t>
            </w:r>
          </w:p>
        </w:tc>
        <w:tc>
          <w:tcPr>
            <w:tcW w:w="3200" w:type="dxa"/>
            <w:shd w:val="clear" w:color="auto" w:fill="E8E8E8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BB4875" w:rsidRDefault="007F5CF5">
            <w:r>
              <w:rPr>
                <w:b/>
                <w:bCs/>
                <w:sz w:val="19"/>
                <w:szCs w:val="19"/>
              </w:rPr>
              <w:t>Przyjęte rozwiązanie</w:t>
            </w:r>
          </w:p>
        </w:tc>
        <w:tc>
          <w:tcPr>
            <w:tcW w:w="3226" w:type="dxa"/>
            <w:shd w:val="clear" w:color="auto" w:fill="E8E8E8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BB4875" w:rsidRDefault="007F5CF5">
            <w:r>
              <w:rPr>
                <w:b/>
                <w:bCs/>
                <w:sz w:val="19"/>
                <w:szCs w:val="19"/>
              </w:rPr>
              <w:t>Uzasadnienie</w:t>
            </w:r>
          </w:p>
        </w:tc>
      </w:tr>
      <w:tr w:rsidR="00BB4875">
        <w:tc>
          <w:tcPr>
            <w:tcW w:w="26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BB4875" w:rsidRDefault="007F5CF5">
            <w:r>
              <w:rPr>
                <w:sz w:val="19"/>
                <w:szCs w:val="19"/>
              </w:rPr>
              <w:t>PN-09 — grubość termoizolacji wg projektu architektonicznego</w:t>
            </w:r>
          </w:p>
        </w:tc>
        <w:tc>
          <w:tcPr>
            <w:tcW w:w="32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BB4875" w:rsidRDefault="007F5CF5">
            <w:r>
              <w:rPr>
                <w:sz w:val="19"/>
                <w:szCs w:val="19"/>
              </w:rPr>
              <w:t>XPS gr. 10 cm</w:t>
            </w:r>
            <w:r w:rsidR="00D43AA3">
              <w:rPr>
                <w:sz w:val="19"/>
                <w:szCs w:val="19"/>
              </w:rPr>
              <w:t>, chyba że współczynniki będzie większy niż założony – patrz kolumna po prawej.</w:t>
            </w:r>
          </w:p>
        </w:tc>
        <w:tc>
          <w:tcPr>
            <w:tcW w:w="3226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BB4875" w:rsidRDefault="007F5CF5">
            <w:r>
              <w:rPr>
                <w:sz w:val="19"/>
                <w:szCs w:val="19"/>
              </w:rPr>
              <w:t xml:space="preserve">Projekt architektoniczny nie powstał. </w:t>
            </w:r>
            <w:r w:rsidRPr="00D43AA3">
              <w:rPr>
                <w:b/>
                <w:sz w:val="19"/>
                <w:szCs w:val="19"/>
              </w:rPr>
              <w:t>Grubość wyznaczona z warunku U ≤ 0,30 W/(m²·K).</w:t>
            </w:r>
          </w:p>
        </w:tc>
      </w:tr>
      <w:tr w:rsidR="00BB4875">
        <w:tc>
          <w:tcPr>
            <w:tcW w:w="26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BB4875" w:rsidRDefault="007F5CF5">
            <w:r>
              <w:rPr>
                <w:sz w:val="19"/>
                <w:szCs w:val="19"/>
              </w:rPr>
              <w:t>PN-08/PN-09 — rodzaj warstwy ochronnej</w:t>
            </w:r>
          </w:p>
        </w:tc>
        <w:tc>
          <w:tcPr>
            <w:tcW w:w="32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BB4875" w:rsidRDefault="007F5CF5">
            <w:r>
              <w:rPr>
                <w:sz w:val="19"/>
                <w:szCs w:val="19"/>
              </w:rPr>
              <w:t>Folia kubełkowa HDPE z listwą dociskową</w:t>
            </w:r>
          </w:p>
        </w:tc>
        <w:tc>
          <w:tcPr>
            <w:tcW w:w="3226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BB4875" w:rsidRDefault="007F5CF5">
            <w:r>
              <w:rPr>
                <w:sz w:val="19"/>
                <w:szCs w:val="19"/>
              </w:rPr>
              <w:t>Usunięcie sprzeczności wewnętrznej dokumentacji projektowej.</w:t>
            </w:r>
          </w:p>
        </w:tc>
      </w:tr>
      <w:tr w:rsidR="00BB4875">
        <w:tc>
          <w:tcPr>
            <w:tcW w:w="26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BB4875" w:rsidRDefault="007F5CF5">
            <w:r>
              <w:rPr>
                <w:sz w:val="19"/>
                <w:szCs w:val="19"/>
              </w:rPr>
              <w:t>PN-08 — zasypka warstwami po 50 cm</w:t>
            </w:r>
          </w:p>
        </w:tc>
        <w:tc>
          <w:tcPr>
            <w:tcW w:w="32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BB4875" w:rsidRDefault="007F5CF5">
            <w:r>
              <w:rPr>
                <w:sz w:val="19"/>
                <w:szCs w:val="19"/>
              </w:rPr>
              <w:t xml:space="preserve">Warstwy 25–30 cm, </w:t>
            </w:r>
            <w:proofErr w:type="spellStart"/>
            <w:r>
              <w:rPr>
                <w:sz w:val="19"/>
                <w:szCs w:val="19"/>
              </w:rPr>
              <w:t>Is</w:t>
            </w:r>
            <w:proofErr w:type="spellEnd"/>
            <w:r>
              <w:rPr>
                <w:sz w:val="19"/>
                <w:szCs w:val="19"/>
              </w:rPr>
              <w:t xml:space="preserve"> ≥ 0,95</w:t>
            </w:r>
          </w:p>
        </w:tc>
        <w:tc>
          <w:tcPr>
            <w:tcW w:w="3226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BB4875" w:rsidRDefault="007F5CF5">
            <w:r>
              <w:rPr>
                <w:sz w:val="19"/>
                <w:szCs w:val="19"/>
              </w:rPr>
              <w:t>Warstwy o grubości 50 cm uniemożliwiają uzyskanie wymaganego wskaźnika zagęszczenia.</w:t>
            </w:r>
          </w:p>
        </w:tc>
      </w:tr>
      <w:tr w:rsidR="00BB4875">
        <w:tc>
          <w:tcPr>
            <w:tcW w:w="26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BB4875" w:rsidRDefault="007F5CF5">
            <w:r>
              <w:rPr>
                <w:sz w:val="19"/>
                <w:szCs w:val="19"/>
              </w:rPr>
              <w:t>PN-04 — tynk renowacyjny na cokole</w:t>
            </w:r>
          </w:p>
        </w:tc>
        <w:tc>
          <w:tcPr>
            <w:tcW w:w="32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BB4875" w:rsidRDefault="007F5CF5">
            <w:r>
              <w:rPr>
                <w:sz w:val="19"/>
                <w:szCs w:val="19"/>
              </w:rPr>
              <w:t>Warstwa zbrojona z tynkiem mozaikowym albo okładzina z płytek</w:t>
            </w:r>
          </w:p>
        </w:tc>
        <w:tc>
          <w:tcPr>
            <w:tcW w:w="3226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BB4875" w:rsidRDefault="007F5CF5">
            <w:r>
              <w:rPr>
                <w:sz w:val="19"/>
                <w:szCs w:val="19"/>
              </w:rPr>
              <w:t>Rozwiązanie systemowe na termoizolacji XPS; tynk renowacyjny nie ma zastosowania na warstwie ocieplenia.</w:t>
            </w:r>
          </w:p>
        </w:tc>
      </w:tr>
    </w:tbl>
    <w:p w:rsidR="00BB4875" w:rsidRDefault="007F5CF5">
      <w:pPr>
        <w:pStyle w:val="Nagwek1"/>
        <w:spacing w:before="320" w:after="160"/>
      </w:pPr>
      <w:r>
        <w:t>8. Odbiory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0"/>
        <w:gridCol w:w="3400"/>
        <w:gridCol w:w="4926"/>
      </w:tblGrid>
      <w:tr w:rsidR="00BB4875">
        <w:trPr>
          <w:tblHeader/>
        </w:trPr>
        <w:tc>
          <w:tcPr>
            <w:tcW w:w="700" w:type="dxa"/>
            <w:shd w:val="clear" w:color="auto" w:fill="E8E8E8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BB4875" w:rsidRDefault="007F5CF5">
            <w:r>
              <w:rPr>
                <w:b/>
                <w:bCs/>
                <w:sz w:val="19"/>
                <w:szCs w:val="19"/>
              </w:rPr>
              <w:t>Lp.</w:t>
            </w:r>
          </w:p>
        </w:tc>
        <w:tc>
          <w:tcPr>
            <w:tcW w:w="3400" w:type="dxa"/>
            <w:shd w:val="clear" w:color="auto" w:fill="E8E8E8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BB4875" w:rsidRDefault="007F5CF5">
            <w:r>
              <w:rPr>
                <w:b/>
                <w:bCs/>
                <w:sz w:val="19"/>
                <w:szCs w:val="19"/>
              </w:rPr>
              <w:t>Przedmiot odbioru</w:t>
            </w:r>
          </w:p>
        </w:tc>
        <w:tc>
          <w:tcPr>
            <w:tcW w:w="4926" w:type="dxa"/>
            <w:shd w:val="clear" w:color="auto" w:fill="E8E8E8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BB4875" w:rsidRDefault="007F5CF5">
            <w:r>
              <w:rPr>
                <w:b/>
                <w:bCs/>
                <w:sz w:val="19"/>
                <w:szCs w:val="19"/>
              </w:rPr>
              <w:t>Zakres sprawdzenia</w:t>
            </w:r>
          </w:p>
        </w:tc>
      </w:tr>
      <w:tr w:rsidR="00BB4875">
        <w:tc>
          <w:tcPr>
            <w:tcW w:w="7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BB4875" w:rsidRDefault="007F5CF5">
            <w:r>
              <w:rPr>
                <w:sz w:val="19"/>
                <w:szCs w:val="19"/>
              </w:rPr>
              <w:t>1</w:t>
            </w:r>
          </w:p>
        </w:tc>
        <w:tc>
          <w:tcPr>
            <w:tcW w:w="34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BB4875" w:rsidRDefault="007F5CF5">
            <w:r>
              <w:rPr>
                <w:sz w:val="19"/>
                <w:szCs w:val="19"/>
              </w:rPr>
              <w:t>Wykop — każde pasmo</w:t>
            </w:r>
          </w:p>
        </w:tc>
        <w:tc>
          <w:tcPr>
            <w:tcW w:w="4926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BB4875" w:rsidRDefault="007F5CF5">
            <w:r>
              <w:rPr>
                <w:sz w:val="19"/>
                <w:szCs w:val="19"/>
              </w:rPr>
              <w:t>Głębokość, szerokość dna, umocnienie ścian, odwodnienie, stan odsłoniętej ściany, rodzaj gruntu i obecność wody.</w:t>
            </w:r>
          </w:p>
        </w:tc>
      </w:tr>
      <w:tr w:rsidR="00BB4875">
        <w:tc>
          <w:tcPr>
            <w:tcW w:w="7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BB4875" w:rsidRDefault="007F5CF5">
            <w:r>
              <w:rPr>
                <w:sz w:val="19"/>
                <w:szCs w:val="19"/>
              </w:rPr>
              <w:t>2</w:t>
            </w:r>
          </w:p>
        </w:tc>
        <w:tc>
          <w:tcPr>
            <w:tcW w:w="34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BB4875" w:rsidRDefault="007F5CF5">
            <w:r>
              <w:rPr>
                <w:sz w:val="19"/>
                <w:szCs w:val="19"/>
              </w:rPr>
              <w:t>Przejęcie hydroizolacji od Zakresu B</w:t>
            </w:r>
          </w:p>
        </w:tc>
        <w:tc>
          <w:tcPr>
            <w:tcW w:w="4926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BB4875" w:rsidRDefault="007F5CF5">
            <w:r>
              <w:rPr>
                <w:sz w:val="19"/>
                <w:szCs w:val="19"/>
              </w:rPr>
              <w:t>Grubość i ciągłość powłoki, dokumentacja fotograficzna, protokół podpisany przez obu wykonawców.</w:t>
            </w:r>
          </w:p>
        </w:tc>
      </w:tr>
      <w:tr w:rsidR="00BB4875">
        <w:tc>
          <w:tcPr>
            <w:tcW w:w="7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BB4875" w:rsidRDefault="007F5CF5">
            <w:r>
              <w:rPr>
                <w:sz w:val="19"/>
                <w:szCs w:val="19"/>
              </w:rPr>
              <w:t>3</w:t>
            </w:r>
          </w:p>
        </w:tc>
        <w:tc>
          <w:tcPr>
            <w:tcW w:w="34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BB4875" w:rsidRDefault="007F5CF5">
            <w:r>
              <w:rPr>
                <w:sz w:val="19"/>
                <w:szCs w:val="19"/>
              </w:rPr>
              <w:t>Termoizolacja i warstwa ochronna — PRZED ZASYPANIEM</w:t>
            </w:r>
          </w:p>
        </w:tc>
        <w:tc>
          <w:tcPr>
            <w:tcW w:w="4926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BB4875" w:rsidRDefault="007F5CF5">
            <w:r>
              <w:rPr>
                <w:sz w:val="19"/>
                <w:szCs w:val="19"/>
              </w:rPr>
              <w:t>Przyklejenie płyt na pełną powierzchnię, brak łączników mechanicznych, zakłady folii, zamocowanie listwy dociskowej.</w:t>
            </w:r>
          </w:p>
        </w:tc>
      </w:tr>
      <w:tr w:rsidR="00BB4875">
        <w:tc>
          <w:tcPr>
            <w:tcW w:w="7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BB4875" w:rsidRDefault="007F5CF5">
            <w:r>
              <w:rPr>
                <w:sz w:val="19"/>
                <w:szCs w:val="19"/>
              </w:rPr>
              <w:t>4</w:t>
            </w:r>
          </w:p>
        </w:tc>
        <w:tc>
          <w:tcPr>
            <w:tcW w:w="34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BB4875" w:rsidRDefault="007F5CF5">
            <w:r>
              <w:rPr>
                <w:sz w:val="19"/>
                <w:szCs w:val="19"/>
              </w:rPr>
              <w:t>Studzienki doświetlające</w:t>
            </w:r>
          </w:p>
        </w:tc>
        <w:tc>
          <w:tcPr>
            <w:tcW w:w="4926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BB4875" w:rsidRDefault="007F5CF5">
            <w:r>
              <w:rPr>
                <w:sz w:val="19"/>
                <w:szCs w:val="19"/>
              </w:rPr>
              <w:t>Dociśnięcie kołnierza do uszczelnienia, odprowadzenie wody, rzędna górnej krawędzi, krata lub pokrywa.</w:t>
            </w:r>
          </w:p>
        </w:tc>
      </w:tr>
      <w:tr w:rsidR="00BB4875">
        <w:tc>
          <w:tcPr>
            <w:tcW w:w="7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BB4875" w:rsidRDefault="007F5CF5">
            <w:r>
              <w:rPr>
                <w:sz w:val="19"/>
                <w:szCs w:val="19"/>
              </w:rPr>
              <w:t>5</w:t>
            </w:r>
          </w:p>
        </w:tc>
        <w:tc>
          <w:tcPr>
            <w:tcW w:w="34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BB4875" w:rsidRDefault="007F5CF5">
            <w:r>
              <w:rPr>
                <w:sz w:val="19"/>
                <w:szCs w:val="19"/>
              </w:rPr>
              <w:t>Drenaż — PRZED ZASYPANIEM (zakres objęty opcją, rozdz. 10)</w:t>
            </w:r>
          </w:p>
        </w:tc>
        <w:tc>
          <w:tcPr>
            <w:tcW w:w="4926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BB4875" w:rsidRDefault="007F5CF5">
            <w:r>
              <w:rPr>
                <w:sz w:val="19"/>
                <w:szCs w:val="19"/>
              </w:rPr>
              <w:t xml:space="preserve">Rzędne i spadki rur, ciągłość, </w:t>
            </w:r>
            <w:proofErr w:type="spellStart"/>
            <w:r>
              <w:rPr>
                <w:sz w:val="19"/>
                <w:szCs w:val="19"/>
              </w:rPr>
              <w:t>obsypka</w:t>
            </w:r>
            <w:proofErr w:type="spellEnd"/>
            <w:r>
              <w:rPr>
                <w:sz w:val="19"/>
                <w:szCs w:val="19"/>
              </w:rPr>
              <w:t xml:space="preserve"> filtracyjna, geowłóknina, studzienki, wpięcie do odbiornika.</w:t>
            </w:r>
          </w:p>
        </w:tc>
      </w:tr>
      <w:tr w:rsidR="00BB4875">
        <w:tc>
          <w:tcPr>
            <w:tcW w:w="7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BB4875" w:rsidRDefault="007F5CF5">
            <w:r>
              <w:rPr>
                <w:sz w:val="19"/>
                <w:szCs w:val="19"/>
              </w:rPr>
              <w:t>6</w:t>
            </w:r>
          </w:p>
        </w:tc>
        <w:tc>
          <w:tcPr>
            <w:tcW w:w="34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BB4875" w:rsidRDefault="007F5CF5">
            <w:r>
              <w:rPr>
                <w:sz w:val="19"/>
                <w:szCs w:val="19"/>
              </w:rPr>
              <w:t>Zasypka</w:t>
            </w:r>
          </w:p>
        </w:tc>
        <w:tc>
          <w:tcPr>
            <w:tcW w:w="4926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BB4875" w:rsidRDefault="007F5CF5">
            <w:r>
              <w:rPr>
                <w:sz w:val="19"/>
                <w:szCs w:val="19"/>
              </w:rPr>
              <w:t xml:space="preserve">Rodzaj materiału, grubość warstw, wskaźnik zagęszczenia </w:t>
            </w:r>
            <w:proofErr w:type="spellStart"/>
            <w:r>
              <w:rPr>
                <w:sz w:val="19"/>
                <w:szCs w:val="19"/>
              </w:rPr>
              <w:t>Is</w:t>
            </w:r>
            <w:proofErr w:type="spellEnd"/>
            <w:r>
              <w:rPr>
                <w:sz w:val="19"/>
                <w:szCs w:val="19"/>
              </w:rPr>
              <w:t>, wykonanie korka glinianego i jego spadku.</w:t>
            </w:r>
          </w:p>
        </w:tc>
      </w:tr>
      <w:tr w:rsidR="00BB4875">
        <w:tc>
          <w:tcPr>
            <w:tcW w:w="7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BB4875" w:rsidRDefault="007F5CF5">
            <w:r>
              <w:rPr>
                <w:sz w:val="19"/>
                <w:szCs w:val="19"/>
              </w:rPr>
              <w:t>7</w:t>
            </w:r>
          </w:p>
        </w:tc>
        <w:tc>
          <w:tcPr>
            <w:tcW w:w="34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BB4875" w:rsidRDefault="007F5CF5">
            <w:r>
              <w:rPr>
                <w:sz w:val="19"/>
                <w:szCs w:val="19"/>
              </w:rPr>
              <w:t>Opaska i przejście</w:t>
            </w:r>
          </w:p>
        </w:tc>
        <w:tc>
          <w:tcPr>
            <w:tcW w:w="4926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BB4875" w:rsidRDefault="007F5CF5">
            <w:r>
              <w:rPr>
                <w:sz w:val="19"/>
                <w:szCs w:val="19"/>
              </w:rPr>
              <w:t>Szerokość, grubość warstw, spadek, obrzeża wzdłużne i poprzeczne.</w:t>
            </w:r>
          </w:p>
        </w:tc>
      </w:tr>
      <w:tr w:rsidR="00BB4875">
        <w:tc>
          <w:tcPr>
            <w:tcW w:w="7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BB4875" w:rsidRDefault="007F5CF5">
            <w:r>
              <w:rPr>
                <w:sz w:val="19"/>
                <w:szCs w:val="19"/>
              </w:rPr>
              <w:t>8</w:t>
            </w:r>
          </w:p>
        </w:tc>
        <w:tc>
          <w:tcPr>
            <w:tcW w:w="34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BB4875" w:rsidRDefault="007F5CF5">
            <w:r>
              <w:rPr>
                <w:sz w:val="19"/>
                <w:szCs w:val="19"/>
              </w:rPr>
              <w:t>Ścieki</w:t>
            </w:r>
          </w:p>
        </w:tc>
        <w:tc>
          <w:tcPr>
            <w:tcW w:w="4926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BB4875" w:rsidRDefault="007F5CF5">
            <w:r>
              <w:rPr>
                <w:sz w:val="19"/>
                <w:szCs w:val="19"/>
              </w:rPr>
              <w:t>Liczba i lokalizacja, długość, spadek, doprowadzenie rur spustowych, wylot poza opaską.</w:t>
            </w:r>
          </w:p>
        </w:tc>
      </w:tr>
      <w:tr w:rsidR="00BB4875">
        <w:tc>
          <w:tcPr>
            <w:tcW w:w="7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BB4875" w:rsidRDefault="007F5CF5">
            <w:r>
              <w:rPr>
                <w:sz w:val="19"/>
                <w:szCs w:val="19"/>
              </w:rPr>
              <w:t>9</w:t>
            </w:r>
          </w:p>
        </w:tc>
        <w:tc>
          <w:tcPr>
            <w:tcW w:w="34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BB4875" w:rsidRDefault="007F5CF5">
            <w:r>
              <w:rPr>
                <w:sz w:val="19"/>
                <w:szCs w:val="19"/>
              </w:rPr>
              <w:t>Strefa cokołowa</w:t>
            </w:r>
          </w:p>
        </w:tc>
        <w:tc>
          <w:tcPr>
            <w:tcW w:w="4926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BB4875" w:rsidRDefault="007F5CF5">
            <w:r>
              <w:rPr>
                <w:sz w:val="19"/>
                <w:szCs w:val="19"/>
              </w:rPr>
              <w:t>Warstwa zbrojona, zatopienie siatki, zgodność koloru i wzoru z zatwierdzoną próbką, zakończenie na poziomie opaski.</w:t>
            </w:r>
          </w:p>
        </w:tc>
      </w:tr>
    </w:tbl>
    <w:p w:rsidR="00BB4875" w:rsidRDefault="007F5CF5">
      <w:pPr>
        <w:spacing w:after="120" w:line="276" w:lineRule="auto"/>
      </w:pPr>
      <w:r>
        <w:t>Zgłoszenie do odbioru robót zanikających następuje z wyprzedzeniem min. 2 dni roboczych. Odbiór pozycji 3 i 5 przed zasypaniem jest obligatoryjny i wymaga dokumentacji fotograficznej.</w:t>
      </w:r>
    </w:p>
    <w:p w:rsidR="00BB4875" w:rsidRDefault="007F5CF5">
      <w:pPr>
        <w:spacing w:after="120" w:line="276" w:lineRule="auto"/>
      </w:pPr>
      <w:r>
        <w:t>Wykonawca prowadzi dziennik robót — dokument umowny, niebędący dziennikiem budowy w rozumieniu przepisów prawa budowlanego. Wpisy obejmują w szczególności temperaturę powietrza i podłoża, zakres robót wykonanych danego dnia, zgłoszenia robót ulegających zakryciu, przekazania frontu robót oraz przerwy technologiczne. Wpisy istotne dla odbiorów i terminów wymagają potwierdzenia podpisem przedstawiciela Zamawiającego. Szczegółowe zasady prowadzenia dziennika robót określa wzór umowy.</w:t>
      </w:r>
    </w:p>
    <w:p w:rsidR="00BB4875" w:rsidRDefault="007F5CF5">
      <w:pPr>
        <w:pStyle w:val="Nagwek1"/>
        <w:spacing w:before="320" w:after="160"/>
      </w:pPr>
      <w:r>
        <w:t>9. Gwarancja i rękojmia</w:t>
      </w:r>
    </w:p>
    <w:p w:rsidR="00BB4875" w:rsidRDefault="007F5CF5">
      <w:pPr>
        <w:pStyle w:val="Akapitzlist"/>
        <w:numPr>
          <w:ilvl w:val="0"/>
          <w:numId w:val="2"/>
        </w:numPr>
        <w:spacing w:after="80" w:line="276" w:lineRule="auto"/>
      </w:pPr>
      <w:r>
        <w:t>Okres gwarancji na wykonane roboty: 48 miesięcy od daty odbioru końcowego.</w:t>
      </w:r>
    </w:p>
    <w:p w:rsidR="00BB4875" w:rsidRDefault="007F5CF5">
      <w:pPr>
        <w:pStyle w:val="Akapitzlist"/>
        <w:numPr>
          <w:ilvl w:val="0"/>
          <w:numId w:val="2"/>
        </w:numPr>
        <w:spacing w:after="80" w:line="276" w:lineRule="auto"/>
      </w:pPr>
      <w:r>
        <w:t>Gwarancja obejmuje stateczność nawierzchni opaski i przejścia, zachowanie spadków od budynku, trwałość wykończenia cokołu oraz — przy skorzystaniu z opcji — drożność drenażu.</w:t>
      </w:r>
    </w:p>
    <w:p w:rsidR="00BB4875" w:rsidRDefault="007F5CF5">
      <w:pPr>
        <w:pStyle w:val="Akapitzlist"/>
        <w:numPr>
          <w:ilvl w:val="0"/>
          <w:numId w:val="2"/>
        </w:numPr>
        <w:spacing w:after="80" w:line="276" w:lineRule="auto"/>
      </w:pPr>
      <w:r>
        <w:lastRenderedPageBreak/>
        <w:t>Gwarancja nie obejmuje skutków braku odbiornika wód drenażowych ani niedrożności odbiornika pozostającego poza zakresem zamówienia.</w:t>
      </w:r>
    </w:p>
    <w:p w:rsidR="00BB4875" w:rsidRDefault="007F5CF5">
      <w:pPr>
        <w:pStyle w:val="Akapitzlist"/>
        <w:numPr>
          <w:ilvl w:val="0"/>
          <w:numId w:val="2"/>
        </w:numPr>
        <w:spacing w:after="80" w:line="276" w:lineRule="auto"/>
      </w:pPr>
      <w:r>
        <w:t>Gwarancja nie obejmuje zawilgocenia ścian wynikającego z mechanizmów opisanych w dokumentacji Zakresu B + C.</w:t>
      </w:r>
    </w:p>
    <w:p w:rsidR="00BB4875" w:rsidRDefault="007F5CF5">
      <w:pPr>
        <w:pStyle w:val="Nagwek1"/>
        <w:spacing w:before="320" w:after="160"/>
      </w:pPr>
      <w:r>
        <w:t xml:space="preserve">10. </w:t>
      </w:r>
      <w:r w:rsidR="00AB594C">
        <w:t>ZAKRES OBJĘTY PRAWEM OPCJI</w:t>
      </w:r>
      <w:r w:rsidR="00AB594C">
        <w:br/>
      </w:r>
      <w:r>
        <w:t xml:space="preserve">Drenaż opaskowy </w:t>
      </w:r>
    </w:p>
    <w:p w:rsidR="00BB4875" w:rsidRDefault="007F5CF5">
      <w:pPr>
        <w:spacing w:after="120" w:line="276" w:lineRule="auto"/>
      </w:pPr>
      <w:r>
        <w:t>Zamawiający przewiduje wykonanie drenażu opaskowego jako zakresu objętego prawem opcji. Zamawiający nie gwarantuje skorzystania z opcji; nieskorzystanie z niej nie rodzi po stronie Wykonawcy żadnych roszczeń.</w:t>
      </w:r>
    </w:p>
    <w:p w:rsidR="00BB4875" w:rsidRDefault="007F5CF5">
      <w:pPr>
        <w:pStyle w:val="Nagwek2"/>
        <w:spacing w:before="240" w:after="120"/>
      </w:pPr>
      <w:r>
        <w:t>10.1. Zakres objęty opcją</w:t>
      </w:r>
    </w:p>
    <w:p w:rsidR="00BB4875" w:rsidRDefault="007F5CF5">
      <w:pPr>
        <w:pStyle w:val="Akapitzlist"/>
        <w:numPr>
          <w:ilvl w:val="0"/>
          <w:numId w:val="2"/>
        </w:numPr>
        <w:spacing w:after="80" w:line="276" w:lineRule="auto"/>
      </w:pPr>
      <w:r>
        <w:t>Ułożenie rury drenarskiej perforowanej ⌀126 w obsypce filtracyjnej wyłącznie wzdłuż elewacji podpiwniczonej, z zawinięciem za oba naroża na długość min. 1,5–2,0 m na każdą z sąsiednich elewacji. Na pozostałym obwodzie budynku drenażu nie wykonuje się.</w:t>
      </w:r>
    </w:p>
    <w:p w:rsidR="00BB4875" w:rsidRDefault="007F5CF5">
      <w:pPr>
        <w:pStyle w:val="Akapitzlist"/>
        <w:numPr>
          <w:ilvl w:val="0"/>
          <w:numId w:val="2"/>
        </w:numPr>
        <w:spacing w:after="80" w:line="276" w:lineRule="auto"/>
      </w:pPr>
      <w:r>
        <w:t>Obsypka filtracyjna z kruszywa płukanego, owinięta geowłókniną separacyjną o gramaturze min. 150 g/m².</w:t>
      </w:r>
    </w:p>
    <w:p w:rsidR="00BB4875" w:rsidRDefault="007F5CF5">
      <w:pPr>
        <w:pStyle w:val="Akapitzlist"/>
        <w:numPr>
          <w:ilvl w:val="0"/>
          <w:numId w:val="2"/>
        </w:numPr>
        <w:spacing w:after="80" w:line="276" w:lineRule="auto"/>
      </w:pPr>
      <w:r>
        <w:t>Rzędna dna drenu: 0,10–0,30 m poniżej poziomu posadzki piwnicy, ustalona na podstawie pomiaru z odkrywki próbnej. Spadek min. 0,5% w kierunku studzienki zbiorczej. Zadaniem drenu jest utrzymanie wody poniżej posadzki przy możliwie najmniejszym obniżeniu zwierciadła, a nie odwodnienie warstwy wodonośnej.</w:t>
      </w:r>
    </w:p>
    <w:p w:rsidR="00BB4875" w:rsidRDefault="007F5CF5">
      <w:pPr>
        <w:pStyle w:val="Akapitzlist"/>
        <w:numPr>
          <w:ilvl w:val="0"/>
          <w:numId w:val="2"/>
        </w:numPr>
        <w:spacing w:after="80" w:line="276" w:lineRule="auto"/>
      </w:pPr>
      <w:r>
        <w:t>Zakaz zakończenia ślepego: każdy koniec rury drenarskiej doprowadza się do studzienki, a całość do odbiornika. Zakończenie rury w gruncie jest niedopuszczalne.</w:t>
      </w:r>
    </w:p>
    <w:p w:rsidR="00BB4875" w:rsidRDefault="007F5CF5">
      <w:pPr>
        <w:pStyle w:val="Akapitzlist"/>
        <w:numPr>
          <w:ilvl w:val="0"/>
          <w:numId w:val="2"/>
        </w:numPr>
        <w:spacing w:after="80" w:line="276" w:lineRule="auto"/>
      </w:pPr>
      <w:r>
        <w:t>Studzienki rewizyjne oraz studzienka zbiorcza z osadnikiem, w lokalizacjach zgodnych z projektem odwodnienia.</w:t>
      </w:r>
    </w:p>
    <w:p w:rsidR="00BB4875" w:rsidRDefault="007F5CF5">
      <w:pPr>
        <w:pStyle w:val="Akapitzlist"/>
        <w:numPr>
          <w:ilvl w:val="0"/>
          <w:numId w:val="2"/>
        </w:numPr>
        <w:spacing w:after="80" w:line="276" w:lineRule="auto"/>
      </w:pPr>
      <w:r>
        <w:t>Rurociąg odpływowy z rury pełnej PVC ⌀160 o spadku min. 0,5% oraz urządzenie chłonne zlokalizowane w rejonie wskazanym przez Zamawiającego, w sąsiedztwie istniejącej studni chłonnej. Zamawiający dopuszcza różne formy urządzenia chłonnego — studnię z kręgów betonowych perforowanych, wykop przestrzenny wypełniony kruszywem płukanym w geowłókninie, systemowe skrzynki rozsączające albo rozsączanie liniowe. Kryterium stanowi spełnienie wymagań wynikowych określonych w koncepcji odwodnienia (zał. 2.2), a nie forma konstrukcyjna. Nie dopuszcza się podłączenia do istniejącej studni chłonnej.</w:t>
      </w:r>
    </w:p>
    <w:p w:rsidR="00BB4875" w:rsidRDefault="007F5CF5">
      <w:pPr>
        <w:pStyle w:val="Akapitzlist"/>
        <w:numPr>
          <w:ilvl w:val="0"/>
          <w:numId w:val="2"/>
        </w:numPr>
        <w:spacing w:after="80" w:line="276" w:lineRule="auto"/>
      </w:pPr>
      <w:r>
        <w:t>Wpięcie odpływów ze studzienek doświetlających do drenażu.</w:t>
      </w:r>
    </w:p>
    <w:p w:rsidR="00BB4875" w:rsidRDefault="007F5CF5">
      <w:pPr>
        <w:pStyle w:val="Akapitzlist"/>
        <w:numPr>
          <w:ilvl w:val="0"/>
          <w:numId w:val="2"/>
        </w:numPr>
        <w:spacing w:after="80" w:line="276" w:lineRule="auto"/>
      </w:pPr>
      <w:r>
        <w:t>Przykanaliki szczelne z rury pełnej PVC ⌀160 o spadku min. 1,0%, prowadzone od rur spustowych bezpośrednio do urządzenia chłonnego</w:t>
      </w:r>
      <w:r w:rsidR="00D43AA3">
        <w:t xml:space="preserve"> lub powyżej terenu poza obwód opaski</w:t>
      </w:r>
      <w:r>
        <w:t>. Wód z dachu nie wolno wprowadzać do rury drenarskiej — przepustowość drenu ⌀126 wynosi ok. 3,7 dm³/s, a sam dopływ z dachu ok. 3,25 dm³/s.</w:t>
      </w:r>
    </w:p>
    <w:p w:rsidR="00BB4875" w:rsidRDefault="007F5CF5">
      <w:pPr>
        <w:pStyle w:val="Nagwek2"/>
        <w:spacing w:before="240" w:after="120"/>
      </w:pPr>
      <w:r>
        <w:t>10.2. Zasady korzystania z opcji</w:t>
      </w:r>
    </w:p>
    <w:p w:rsidR="00BB4875" w:rsidRDefault="007F5CF5">
      <w:pPr>
        <w:pStyle w:val="Akapitzlist"/>
        <w:numPr>
          <w:ilvl w:val="0"/>
          <w:numId w:val="2"/>
        </w:numPr>
        <w:spacing w:after="80" w:line="276" w:lineRule="auto"/>
      </w:pPr>
      <w:r>
        <w:t>Wykonawca poda w ofercie odrębną cenę za zakres objęty opcją oraz ceny jednostkowe pozycji drenażowych.</w:t>
      </w:r>
    </w:p>
    <w:p w:rsidR="00BB4875" w:rsidRDefault="007F5CF5">
      <w:pPr>
        <w:pStyle w:val="Akapitzlist"/>
        <w:numPr>
          <w:ilvl w:val="0"/>
          <w:numId w:val="2"/>
        </w:numPr>
        <w:spacing w:after="80" w:line="276" w:lineRule="auto"/>
      </w:pPr>
      <w:r>
        <w:t>Cena zakresu podstawowego nie może być uzależniona od skorzystania z opcji.</w:t>
      </w:r>
    </w:p>
    <w:p w:rsidR="00BB4875" w:rsidRDefault="007F5CF5">
      <w:pPr>
        <w:pStyle w:val="Akapitzlist"/>
        <w:numPr>
          <w:ilvl w:val="0"/>
          <w:numId w:val="2"/>
        </w:numPr>
        <w:spacing w:after="80" w:line="276" w:lineRule="auto"/>
      </w:pPr>
      <w:r>
        <w:t xml:space="preserve">Wykonawca zawiadamia Zamawiającego o gotowości do zasypania pierwszego pasma wykopu z wyprzedzeniem co najmniej 5 dni roboczych, wpisem do dziennika robót oraz pocztą elektroniczną. Oświadczenie o skorzystaniu z opcji Zamawiający składa najpóźniej w ostatnim dniu tego wyprzedzenia — po tym terminie wykonanie drenażu w tym samym wykopie przestaje być możliwe. Zasypanie pasma </w:t>
      </w:r>
      <w:r>
        <w:lastRenderedPageBreak/>
        <w:t>wykopu bez uprzedniego zawiadomienia zobowiązuje Wykonawcę do jego odkrycia na własny koszt i ryzyko.</w:t>
      </w:r>
    </w:p>
    <w:p w:rsidR="00BB4875" w:rsidRDefault="007F5CF5">
      <w:pPr>
        <w:pStyle w:val="Akapitzlist"/>
        <w:numPr>
          <w:ilvl w:val="0"/>
          <w:numId w:val="2"/>
        </w:numPr>
        <w:spacing w:after="80" w:line="276" w:lineRule="auto"/>
      </w:pPr>
      <w:r>
        <w:t>Podstawą decyzji Zamawiającego jest wynik odkrywki próbnej, o której mowa w pkt 4.2: przy wodzie stwierdzonej poniżej spodu ław części podpiwniczonej (poniżej 64,93 m n.p.m.) — opcji nie uruchamia się; przy wodzie pomiędzy spodem ław a poziomem posadzki piwnicy (64,93–65,33 m n.p.m.) — decyzja należy do Zamawiającego; przy wodzie na poziomie posadzki albo wyżej (od 65,33 m n.p.m.) — opcję uruchamia się.</w:t>
      </w:r>
    </w:p>
    <w:p w:rsidR="00BB4875" w:rsidRDefault="007F5CF5">
      <w:pPr>
        <w:pStyle w:val="Akapitzlist"/>
        <w:numPr>
          <w:ilvl w:val="0"/>
          <w:numId w:val="2"/>
        </w:numPr>
        <w:spacing w:after="80" w:line="276" w:lineRule="auto"/>
      </w:pPr>
      <w:r>
        <w:t>Maksymalna wartość opcji oraz okoliczności skorzystania z niej podlegają wskazaniu w dokumentach zamówienia i we wzorze umowy.</w:t>
      </w:r>
    </w:p>
    <w:p w:rsidR="00BB4875" w:rsidRDefault="007F5CF5">
      <w:pPr>
        <w:spacing w:after="120" w:line="276" w:lineRule="auto"/>
      </w:pPr>
      <w:r>
        <w:rPr>
          <w:b/>
          <w:bCs/>
        </w:rPr>
        <w:t>Uzasadnienie konstrukcji opcji: drenaż układany jest w tym samym wykopie co izolacja. Jego wykonanie w terminie późniejszym oznaczałoby ponowne odkopanie ścian, z ryzykiem uszkodzenia wykonanej hydroizolacji i termoizolacji oraz z utratą możliwości egzekwowania gwarancji. Opcja musi więc zostać rozstrzygnięta w trakcie realizacji zakresu podstawowego, a nie po jego zakończeniu.</w:t>
      </w:r>
    </w:p>
    <w:p w:rsidR="00BB4875" w:rsidRDefault="007F5CF5">
      <w:pPr>
        <w:pStyle w:val="Nagwek2"/>
        <w:spacing w:before="240" w:after="120"/>
      </w:pPr>
      <w:r>
        <w:t>10.3. Skutki nieskorzystania z opcji</w:t>
      </w:r>
    </w:p>
    <w:p w:rsidR="00BB4875" w:rsidRDefault="007F5CF5">
      <w:pPr>
        <w:pStyle w:val="Akapitzlist"/>
        <w:numPr>
          <w:ilvl w:val="0"/>
          <w:numId w:val="2"/>
        </w:numPr>
        <w:spacing w:after="80" w:line="276" w:lineRule="auto"/>
      </w:pPr>
      <w:r>
        <w:t>Odwodnienie studzienek doświetlających realizowane jest warstwą filtracyjną wg pkt 4.6, a nie odpływem grawitacyjnym.</w:t>
      </w:r>
    </w:p>
    <w:p w:rsidR="00BB4875" w:rsidRDefault="007F5CF5">
      <w:pPr>
        <w:pStyle w:val="Akapitzlist"/>
        <w:numPr>
          <w:ilvl w:val="0"/>
          <w:numId w:val="2"/>
        </w:numPr>
        <w:spacing w:after="80" w:line="276" w:lineRule="auto"/>
      </w:pPr>
      <w:r>
        <w:t>Pozostały zakres robót — wykop, izolacja termiczna, zasypka, opaska, ścieki — pozostaje bez zmian.</w:t>
      </w:r>
    </w:p>
    <w:p w:rsidR="00BB4875" w:rsidRDefault="007F5CF5">
      <w:pPr>
        <w:pStyle w:val="Akapitzlist"/>
        <w:numPr>
          <w:ilvl w:val="0"/>
          <w:numId w:val="2"/>
        </w:numPr>
        <w:spacing w:after="80" w:line="276" w:lineRule="auto"/>
      </w:pPr>
      <w:r>
        <w:t>Skuteczność odprowadzenia wód opadowych opiera się wyłącznie na opasce, ściekach i korku glinianym. Zamawiający przyjmuje to ryzyko do wiadomości.</w:t>
      </w:r>
    </w:p>
    <w:p w:rsidR="00BB4875" w:rsidRDefault="007F5CF5">
      <w:pPr>
        <w:pStyle w:val="Nagwek1"/>
        <w:spacing w:before="320" w:after="160"/>
      </w:pPr>
      <w:r>
        <w:t>11. Przedmiar orientacyjny</w:t>
      </w:r>
    </w:p>
    <w:p w:rsidR="00BB4875" w:rsidRDefault="007F5CF5">
      <w:pPr>
        <w:spacing w:after="120" w:line="276" w:lineRule="auto"/>
      </w:pPr>
      <w:r>
        <w:t>Przedmiar ma charakter wyłącznie informacyjny. Wielkości wyznaczono z rysunków; Wykonawca zobowiązany jest do własnych obmiarów i wizji lokalnej przed złożeniem oferty.</w:t>
      </w:r>
    </w:p>
    <w:p w:rsidR="00BB4875" w:rsidRDefault="007F5CF5">
      <w:pPr>
        <w:pStyle w:val="Nagwek2"/>
        <w:spacing w:before="240" w:after="120"/>
      </w:pPr>
      <w:r>
        <w:t>11.1. Zakres podstawowy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00"/>
        <w:gridCol w:w="3900"/>
        <w:gridCol w:w="800"/>
        <w:gridCol w:w="1200"/>
        <w:gridCol w:w="2626"/>
      </w:tblGrid>
      <w:tr w:rsidR="00BB4875">
        <w:trPr>
          <w:tblHeader/>
        </w:trPr>
        <w:tc>
          <w:tcPr>
            <w:tcW w:w="500" w:type="dxa"/>
            <w:shd w:val="clear" w:color="auto" w:fill="E8E8E8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BB4875" w:rsidRDefault="007F5CF5">
            <w:r>
              <w:rPr>
                <w:b/>
                <w:bCs/>
                <w:sz w:val="19"/>
                <w:szCs w:val="19"/>
              </w:rPr>
              <w:t>Lp.</w:t>
            </w:r>
          </w:p>
        </w:tc>
        <w:tc>
          <w:tcPr>
            <w:tcW w:w="3900" w:type="dxa"/>
            <w:shd w:val="clear" w:color="auto" w:fill="E8E8E8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BB4875" w:rsidRDefault="007F5CF5">
            <w:r>
              <w:rPr>
                <w:b/>
                <w:bCs/>
                <w:sz w:val="19"/>
                <w:szCs w:val="19"/>
              </w:rPr>
              <w:t>Pozycja</w:t>
            </w:r>
          </w:p>
        </w:tc>
        <w:tc>
          <w:tcPr>
            <w:tcW w:w="800" w:type="dxa"/>
            <w:shd w:val="clear" w:color="auto" w:fill="E8E8E8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BB4875" w:rsidRDefault="007F5CF5">
            <w:r>
              <w:rPr>
                <w:b/>
                <w:bCs/>
                <w:sz w:val="19"/>
                <w:szCs w:val="19"/>
              </w:rPr>
              <w:t>Jedn.</w:t>
            </w:r>
          </w:p>
        </w:tc>
        <w:tc>
          <w:tcPr>
            <w:tcW w:w="1200" w:type="dxa"/>
            <w:shd w:val="clear" w:color="auto" w:fill="E8E8E8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BB4875" w:rsidRDefault="007F5CF5">
            <w:r>
              <w:rPr>
                <w:b/>
                <w:bCs/>
                <w:sz w:val="19"/>
                <w:szCs w:val="19"/>
              </w:rPr>
              <w:t>Ilość</w:t>
            </w:r>
          </w:p>
        </w:tc>
        <w:tc>
          <w:tcPr>
            <w:tcW w:w="2626" w:type="dxa"/>
            <w:shd w:val="clear" w:color="auto" w:fill="E8E8E8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BB4875" w:rsidRDefault="007F5CF5">
            <w:r>
              <w:rPr>
                <w:b/>
                <w:bCs/>
                <w:sz w:val="19"/>
                <w:szCs w:val="19"/>
              </w:rPr>
              <w:t>Uwagi</w:t>
            </w:r>
          </w:p>
        </w:tc>
      </w:tr>
      <w:tr w:rsidR="00BB4875">
        <w:tc>
          <w:tcPr>
            <w:tcW w:w="5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BB4875" w:rsidRDefault="007F5CF5">
            <w:r>
              <w:rPr>
                <w:sz w:val="19"/>
                <w:szCs w:val="19"/>
              </w:rPr>
              <w:t>1</w:t>
            </w:r>
          </w:p>
        </w:tc>
        <w:tc>
          <w:tcPr>
            <w:tcW w:w="39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BB4875" w:rsidRDefault="007F5CF5">
            <w:r>
              <w:rPr>
                <w:sz w:val="19"/>
                <w:szCs w:val="19"/>
              </w:rPr>
              <w:t>Roboty rozbiórkowe istniejących nawierzchni</w:t>
            </w:r>
          </w:p>
        </w:tc>
        <w:tc>
          <w:tcPr>
            <w:tcW w:w="8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BB4875" w:rsidRDefault="007F5CF5">
            <w:r>
              <w:rPr>
                <w:sz w:val="19"/>
                <w:szCs w:val="19"/>
              </w:rPr>
              <w:t>m²</w:t>
            </w:r>
          </w:p>
        </w:tc>
        <w:tc>
          <w:tcPr>
            <w:tcW w:w="12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BB4875" w:rsidRDefault="007F5CF5">
            <w:r>
              <w:rPr>
                <w:sz w:val="19"/>
                <w:szCs w:val="19"/>
              </w:rPr>
              <w:t>~12</w:t>
            </w:r>
          </w:p>
        </w:tc>
        <w:tc>
          <w:tcPr>
            <w:tcW w:w="2626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BB4875" w:rsidRDefault="007F5CF5">
            <w:r>
              <w:rPr>
                <w:sz w:val="19"/>
                <w:szCs w:val="19"/>
              </w:rPr>
              <w:t>Do potwierdzenia wg stanu na obiekcie</w:t>
            </w:r>
          </w:p>
        </w:tc>
      </w:tr>
      <w:tr w:rsidR="00BB4875">
        <w:tc>
          <w:tcPr>
            <w:tcW w:w="5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BB4875" w:rsidRDefault="007F5CF5">
            <w:r>
              <w:rPr>
                <w:sz w:val="19"/>
                <w:szCs w:val="19"/>
              </w:rPr>
              <w:t>2</w:t>
            </w:r>
          </w:p>
        </w:tc>
        <w:tc>
          <w:tcPr>
            <w:tcW w:w="39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BB4875" w:rsidRDefault="007F5CF5">
            <w:r>
              <w:rPr>
                <w:sz w:val="19"/>
                <w:szCs w:val="19"/>
              </w:rPr>
              <w:t>Wykop z umocnieniem — część niepodpiwniczona</w:t>
            </w:r>
          </w:p>
        </w:tc>
        <w:tc>
          <w:tcPr>
            <w:tcW w:w="8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BB4875" w:rsidRDefault="007F5CF5">
            <w:r>
              <w:rPr>
                <w:sz w:val="19"/>
                <w:szCs w:val="19"/>
              </w:rPr>
              <w:t>m³</w:t>
            </w:r>
          </w:p>
        </w:tc>
        <w:tc>
          <w:tcPr>
            <w:tcW w:w="12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BB4875" w:rsidRDefault="007F5CF5">
            <w:r>
              <w:rPr>
                <w:sz w:val="19"/>
                <w:szCs w:val="19"/>
              </w:rPr>
              <w:t>~27</w:t>
            </w:r>
          </w:p>
        </w:tc>
        <w:tc>
          <w:tcPr>
            <w:tcW w:w="2626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BB4875" w:rsidRDefault="007F5CF5">
            <w:r>
              <w:rPr>
                <w:sz w:val="19"/>
                <w:szCs w:val="19"/>
              </w:rPr>
              <w:t xml:space="preserve">~37,6 </w:t>
            </w:r>
            <w:proofErr w:type="spellStart"/>
            <w:r>
              <w:rPr>
                <w:sz w:val="19"/>
                <w:szCs w:val="19"/>
              </w:rPr>
              <w:t>mb</w:t>
            </w:r>
            <w:proofErr w:type="spellEnd"/>
            <w:r>
              <w:rPr>
                <w:sz w:val="19"/>
                <w:szCs w:val="19"/>
              </w:rPr>
              <w:t xml:space="preserve"> × 0,9 m × ~0,8 m</w:t>
            </w:r>
          </w:p>
        </w:tc>
      </w:tr>
      <w:tr w:rsidR="00BB4875">
        <w:tc>
          <w:tcPr>
            <w:tcW w:w="5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BB4875" w:rsidRDefault="007F5CF5">
            <w:r>
              <w:rPr>
                <w:sz w:val="19"/>
                <w:szCs w:val="19"/>
              </w:rPr>
              <w:t>3</w:t>
            </w:r>
          </w:p>
        </w:tc>
        <w:tc>
          <w:tcPr>
            <w:tcW w:w="39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BB4875" w:rsidRDefault="007F5CF5">
            <w:r>
              <w:rPr>
                <w:sz w:val="19"/>
                <w:szCs w:val="19"/>
              </w:rPr>
              <w:t>Wykop z umocnieniem — część podpiwniczona</w:t>
            </w:r>
          </w:p>
        </w:tc>
        <w:tc>
          <w:tcPr>
            <w:tcW w:w="8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BB4875" w:rsidRDefault="007F5CF5">
            <w:r>
              <w:rPr>
                <w:sz w:val="19"/>
                <w:szCs w:val="19"/>
              </w:rPr>
              <w:t>m³</w:t>
            </w:r>
          </w:p>
        </w:tc>
        <w:tc>
          <w:tcPr>
            <w:tcW w:w="12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BB4875" w:rsidRDefault="007F5CF5">
            <w:r>
              <w:rPr>
                <w:sz w:val="19"/>
                <w:szCs w:val="19"/>
              </w:rPr>
              <w:t>~23</w:t>
            </w:r>
          </w:p>
        </w:tc>
        <w:tc>
          <w:tcPr>
            <w:tcW w:w="2626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BB4875" w:rsidRDefault="007F5CF5">
            <w:r>
              <w:rPr>
                <w:sz w:val="19"/>
                <w:szCs w:val="19"/>
              </w:rPr>
              <w:t xml:space="preserve">~12,4 </w:t>
            </w:r>
            <w:proofErr w:type="spellStart"/>
            <w:r>
              <w:rPr>
                <w:sz w:val="19"/>
                <w:szCs w:val="19"/>
              </w:rPr>
              <w:t>mb</w:t>
            </w:r>
            <w:proofErr w:type="spellEnd"/>
            <w:r>
              <w:rPr>
                <w:sz w:val="19"/>
                <w:szCs w:val="19"/>
              </w:rPr>
              <w:t xml:space="preserve"> × 2,3 m × ~0,8 m</w:t>
            </w:r>
          </w:p>
        </w:tc>
      </w:tr>
      <w:tr w:rsidR="00BB4875">
        <w:tc>
          <w:tcPr>
            <w:tcW w:w="5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BB4875" w:rsidRDefault="007F5CF5">
            <w:r>
              <w:rPr>
                <w:sz w:val="19"/>
                <w:szCs w:val="19"/>
              </w:rPr>
              <w:t>4</w:t>
            </w:r>
          </w:p>
        </w:tc>
        <w:tc>
          <w:tcPr>
            <w:tcW w:w="39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BB4875" w:rsidRDefault="007F5CF5">
            <w:r>
              <w:rPr>
                <w:sz w:val="19"/>
                <w:szCs w:val="19"/>
              </w:rPr>
              <w:t>Termoizolacja XPS gr. 10 cm</w:t>
            </w:r>
          </w:p>
        </w:tc>
        <w:tc>
          <w:tcPr>
            <w:tcW w:w="8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BB4875" w:rsidRDefault="007F5CF5">
            <w:r>
              <w:rPr>
                <w:sz w:val="19"/>
                <w:szCs w:val="19"/>
              </w:rPr>
              <w:t>m²</w:t>
            </w:r>
          </w:p>
        </w:tc>
        <w:tc>
          <w:tcPr>
            <w:tcW w:w="12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BB4875" w:rsidRDefault="007F5CF5">
            <w:r>
              <w:rPr>
                <w:sz w:val="19"/>
                <w:szCs w:val="19"/>
              </w:rPr>
              <w:t>~62</w:t>
            </w:r>
          </w:p>
        </w:tc>
        <w:tc>
          <w:tcPr>
            <w:tcW w:w="2626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BB4875" w:rsidRDefault="007F5CF5">
            <w:r>
              <w:rPr>
                <w:sz w:val="19"/>
                <w:szCs w:val="19"/>
              </w:rPr>
              <w:t>Plus strefa cokołowa</w:t>
            </w:r>
          </w:p>
        </w:tc>
      </w:tr>
      <w:tr w:rsidR="00BB4875">
        <w:tc>
          <w:tcPr>
            <w:tcW w:w="5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BB4875" w:rsidRDefault="007F5CF5">
            <w:r>
              <w:rPr>
                <w:sz w:val="19"/>
                <w:szCs w:val="19"/>
              </w:rPr>
              <w:t>5</w:t>
            </w:r>
          </w:p>
        </w:tc>
        <w:tc>
          <w:tcPr>
            <w:tcW w:w="39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BB4875" w:rsidRDefault="007F5CF5">
            <w:r>
              <w:rPr>
                <w:sz w:val="19"/>
                <w:szCs w:val="19"/>
              </w:rPr>
              <w:t>Folia kubełkowa z listwą dociskową</w:t>
            </w:r>
          </w:p>
        </w:tc>
        <w:tc>
          <w:tcPr>
            <w:tcW w:w="8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BB4875" w:rsidRDefault="007F5CF5">
            <w:r>
              <w:rPr>
                <w:sz w:val="19"/>
                <w:szCs w:val="19"/>
              </w:rPr>
              <w:t>m²</w:t>
            </w:r>
          </w:p>
        </w:tc>
        <w:tc>
          <w:tcPr>
            <w:tcW w:w="12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BB4875" w:rsidRDefault="007F5CF5">
            <w:r>
              <w:rPr>
                <w:sz w:val="19"/>
                <w:szCs w:val="19"/>
              </w:rPr>
              <w:t>~68</w:t>
            </w:r>
          </w:p>
        </w:tc>
        <w:tc>
          <w:tcPr>
            <w:tcW w:w="2626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BB4875" w:rsidRDefault="007F5CF5">
            <w:r>
              <w:rPr>
                <w:sz w:val="19"/>
                <w:szCs w:val="19"/>
              </w:rPr>
              <w:t>Z zakładami</w:t>
            </w:r>
          </w:p>
        </w:tc>
      </w:tr>
      <w:tr w:rsidR="00BB4875">
        <w:tc>
          <w:tcPr>
            <w:tcW w:w="5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BB4875" w:rsidRDefault="007F5CF5">
            <w:r>
              <w:rPr>
                <w:sz w:val="19"/>
                <w:szCs w:val="19"/>
              </w:rPr>
              <w:t>6</w:t>
            </w:r>
          </w:p>
        </w:tc>
        <w:tc>
          <w:tcPr>
            <w:tcW w:w="39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BB4875" w:rsidRDefault="007F5CF5">
            <w:r>
              <w:rPr>
                <w:sz w:val="19"/>
                <w:szCs w:val="19"/>
              </w:rPr>
              <w:t>Strefa cokołowa — warstwa zbrojona i wykończenie</w:t>
            </w:r>
          </w:p>
        </w:tc>
        <w:tc>
          <w:tcPr>
            <w:tcW w:w="8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BB4875" w:rsidRDefault="007F5CF5">
            <w:r>
              <w:rPr>
                <w:sz w:val="19"/>
                <w:szCs w:val="19"/>
              </w:rPr>
              <w:t>m²</w:t>
            </w:r>
          </w:p>
        </w:tc>
        <w:tc>
          <w:tcPr>
            <w:tcW w:w="12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BB4875" w:rsidRDefault="007F5CF5">
            <w:r>
              <w:rPr>
                <w:sz w:val="19"/>
                <w:szCs w:val="19"/>
              </w:rPr>
              <w:t>~30</w:t>
            </w:r>
          </w:p>
        </w:tc>
        <w:tc>
          <w:tcPr>
            <w:tcW w:w="2626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BB4875" w:rsidRDefault="007F5CF5">
            <w:r>
              <w:rPr>
                <w:sz w:val="19"/>
                <w:szCs w:val="19"/>
              </w:rPr>
              <w:t>Zależna od wysokości linii istniejącego ocieplenia</w:t>
            </w:r>
          </w:p>
        </w:tc>
      </w:tr>
      <w:tr w:rsidR="00BB4875">
        <w:tc>
          <w:tcPr>
            <w:tcW w:w="5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BB4875" w:rsidRDefault="007F5CF5">
            <w:r>
              <w:rPr>
                <w:sz w:val="19"/>
                <w:szCs w:val="19"/>
              </w:rPr>
              <w:t>7</w:t>
            </w:r>
          </w:p>
        </w:tc>
        <w:tc>
          <w:tcPr>
            <w:tcW w:w="39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BB4875" w:rsidRDefault="007F5CF5">
            <w:r>
              <w:rPr>
                <w:sz w:val="19"/>
                <w:szCs w:val="19"/>
              </w:rPr>
              <w:t>Studzienki doświetlające — demontaż i montaż/wymiana</w:t>
            </w:r>
          </w:p>
        </w:tc>
        <w:tc>
          <w:tcPr>
            <w:tcW w:w="8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BB4875" w:rsidRDefault="007F5CF5">
            <w:r>
              <w:rPr>
                <w:sz w:val="19"/>
                <w:szCs w:val="19"/>
              </w:rPr>
              <w:t>szt.</w:t>
            </w:r>
          </w:p>
        </w:tc>
        <w:tc>
          <w:tcPr>
            <w:tcW w:w="12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BB4875" w:rsidRDefault="007F5CF5">
            <w:r>
              <w:rPr>
                <w:sz w:val="19"/>
                <w:szCs w:val="19"/>
              </w:rPr>
              <w:t>2</w:t>
            </w:r>
          </w:p>
        </w:tc>
        <w:tc>
          <w:tcPr>
            <w:tcW w:w="2626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BB4875" w:rsidRDefault="007F5CF5">
            <w:r>
              <w:rPr>
                <w:sz w:val="19"/>
                <w:szCs w:val="19"/>
              </w:rPr>
              <w:t>Wraz z odwodnieniem</w:t>
            </w:r>
          </w:p>
        </w:tc>
      </w:tr>
      <w:tr w:rsidR="00BB4875">
        <w:tc>
          <w:tcPr>
            <w:tcW w:w="5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BB4875" w:rsidRDefault="007F5CF5">
            <w:r>
              <w:rPr>
                <w:sz w:val="19"/>
                <w:szCs w:val="19"/>
              </w:rPr>
              <w:t>8</w:t>
            </w:r>
          </w:p>
        </w:tc>
        <w:tc>
          <w:tcPr>
            <w:tcW w:w="39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BB4875" w:rsidRDefault="007F5CF5">
            <w:r>
              <w:rPr>
                <w:sz w:val="19"/>
                <w:szCs w:val="19"/>
              </w:rPr>
              <w:t>Zasypka z zagęszczeniem</w:t>
            </w:r>
          </w:p>
        </w:tc>
        <w:tc>
          <w:tcPr>
            <w:tcW w:w="8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BB4875" w:rsidRDefault="007F5CF5">
            <w:r>
              <w:rPr>
                <w:sz w:val="19"/>
                <w:szCs w:val="19"/>
              </w:rPr>
              <w:t>m³</w:t>
            </w:r>
          </w:p>
        </w:tc>
        <w:tc>
          <w:tcPr>
            <w:tcW w:w="12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BB4875" w:rsidRDefault="007F5CF5">
            <w:r>
              <w:rPr>
                <w:sz w:val="19"/>
                <w:szCs w:val="19"/>
              </w:rPr>
              <w:t>~50</w:t>
            </w:r>
          </w:p>
        </w:tc>
        <w:tc>
          <w:tcPr>
            <w:tcW w:w="2626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BB4875" w:rsidRDefault="007F5CF5">
            <w:r>
              <w:rPr>
                <w:sz w:val="19"/>
                <w:szCs w:val="19"/>
              </w:rPr>
              <w:t xml:space="preserve">Warstwami 25–30 cm, </w:t>
            </w:r>
            <w:proofErr w:type="spellStart"/>
            <w:r>
              <w:rPr>
                <w:sz w:val="19"/>
                <w:szCs w:val="19"/>
              </w:rPr>
              <w:t>Is</w:t>
            </w:r>
            <w:proofErr w:type="spellEnd"/>
            <w:r>
              <w:rPr>
                <w:sz w:val="19"/>
                <w:szCs w:val="19"/>
              </w:rPr>
              <w:t xml:space="preserve"> ≥ 0,95</w:t>
            </w:r>
          </w:p>
        </w:tc>
      </w:tr>
      <w:tr w:rsidR="00BB4875">
        <w:tc>
          <w:tcPr>
            <w:tcW w:w="5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BB4875" w:rsidRDefault="007F5CF5">
            <w:r>
              <w:rPr>
                <w:sz w:val="19"/>
                <w:szCs w:val="19"/>
              </w:rPr>
              <w:t>9</w:t>
            </w:r>
          </w:p>
        </w:tc>
        <w:tc>
          <w:tcPr>
            <w:tcW w:w="39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BB4875" w:rsidRDefault="007F5CF5">
            <w:r>
              <w:rPr>
                <w:sz w:val="19"/>
                <w:szCs w:val="19"/>
              </w:rPr>
              <w:t>Korek gliniany ze spadkiem 2%</w:t>
            </w:r>
          </w:p>
        </w:tc>
        <w:tc>
          <w:tcPr>
            <w:tcW w:w="8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BB4875" w:rsidRDefault="007F5CF5">
            <w:r>
              <w:rPr>
                <w:sz w:val="19"/>
                <w:szCs w:val="19"/>
              </w:rPr>
              <w:t>m²</w:t>
            </w:r>
          </w:p>
        </w:tc>
        <w:tc>
          <w:tcPr>
            <w:tcW w:w="12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BB4875" w:rsidRDefault="007F5CF5">
            <w:r>
              <w:rPr>
                <w:sz w:val="19"/>
                <w:szCs w:val="19"/>
              </w:rPr>
              <w:t>~20</w:t>
            </w:r>
          </w:p>
        </w:tc>
        <w:tc>
          <w:tcPr>
            <w:tcW w:w="2626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BB4875" w:rsidRDefault="007F5CF5">
            <w:r>
              <w:rPr>
                <w:sz w:val="19"/>
                <w:szCs w:val="19"/>
              </w:rPr>
              <w:t>Ostatnia warstwa zasypki</w:t>
            </w:r>
          </w:p>
        </w:tc>
      </w:tr>
      <w:tr w:rsidR="00BB4875">
        <w:tc>
          <w:tcPr>
            <w:tcW w:w="5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BB4875" w:rsidRDefault="007F5CF5">
            <w:r>
              <w:rPr>
                <w:sz w:val="19"/>
                <w:szCs w:val="19"/>
              </w:rPr>
              <w:t>10</w:t>
            </w:r>
          </w:p>
        </w:tc>
        <w:tc>
          <w:tcPr>
            <w:tcW w:w="39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BB4875" w:rsidRDefault="007F5CF5">
            <w:r>
              <w:rPr>
                <w:sz w:val="19"/>
                <w:szCs w:val="19"/>
              </w:rPr>
              <w:t>Opaska z kruszywa 2–8 mm, szer. 40 cm</w:t>
            </w:r>
          </w:p>
        </w:tc>
        <w:tc>
          <w:tcPr>
            <w:tcW w:w="8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BB4875" w:rsidRDefault="007F5CF5">
            <w:r>
              <w:rPr>
                <w:sz w:val="19"/>
                <w:szCs w:val="19"/>
              </w:rPr>
              <w:t>m²</w:t>
            </w:r>
          </w:p>
        </w:tc>
        <w:tc>
          <w:tcPr>
            <w:tcW w:w="12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BB4875" w:rsidRDefault="007F5CF5">
            <w:r>
              <w:rPr>
                <w:sz w:val="19"/>
                <w:szCs w:val="19"/>
              </w:rPr>
              <w:t>~18</w:t>
            </w:r>
          </w:p>
        </w:tc>
        <w:tc>
          <w:tcPr>
            <w:tcW w:w="2626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BB4875" w:rsidRDefault="007F5CF5">
            <w:r>
              <w:rPr>
                <w:sz w:val="19"/>
                <w:szCs w:val="19"/>
              </w:rPr>
              <w:t xml:space="preserve">~45 </w:t>
            </w:r>
            <w:proofErr w:type="spellStart"/>
            <w:r>
              <w:rPr>
                <w:sz w:val="19"/>
                <w:szCs w:val="19"/>
              </w:rPr>
              <w:t>mb</w:t>
            </w:r>
            <w:proofErr w:type="spellEnd"/>
            <w:r>
              <w:rPr>
                <w:sz w:val="19"/>
                <w:szCs w:val="19"/>
              </w:rPr>
              <w:t xml:space="preserve"> × 0,4 m</w:t>
            </w:r>
          </w:p>
        </w:tc>
      </w:tr>
      <w:tr w:rsidR="00BB4875">
        <w:tc>
          <w:tcPr>
            <w:tcW w:w="5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BB4875" w:rsidRDefault="007F5CF5">
            <w:r>
              <w:rPr>
                <w:sz w:val="19"/>
                <w:szCs w:val="19"/>
              </w:rPr>
              <w:t>11</w:t>
            </w:r>
          </w:p>
        </w:tc>
        <w:tc>
          <w:tcPr>
            <w:tcW w:w="39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BB4875" w:rsidRDefault="007F5CF5">
            <w:r>
              <w:rPr>
                <w:sz w:val="19"/>
                <w:szCs w:val="19"/>
              </w:rPr>
              <w:t>Obrzeże betonowe</w:t>
            </w:r>
          </w:p>
        </w:tc>
        <w:tc>
          <w:tcPr>
            <w:tcW w:w="8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BB4875" w:rsidRDefault="007F5CF5">
            <w:proofErr w:type="spellStart"/>
            <w:r>
              <w:rPr>
                <w:sz w:val="19"/>
                <w:szCs w:val="19"/>
              </w:rPr>
              <w:t>mb</w:t>
            </w:r>
            <w:proofErr w:type="spellEnd"/>
          </w:p>
        </w:tc>
        <w:tc>
          <w:tcPr>
            <w:tcW w:w="12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BB4875" w:rsidRDefault="007F5CF5">
            <w:r>
              <w:rPr>
                <w:sz w:val="19"/>
                <w:szCs w:val="19"/>
              </w:rPr>
              <w:t>~45</w:t>
            </w:r>
          </w:p>
        </w:tc>
        <w:tc>
          <w:tcPr>
            <w:tcW w:w="2626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BB4875" w:rsidRDefault="007F5CF5">
            <w:r>
              <w:rPr>
                <w:sz w:val="19"/>
                <w:szCs w:val="19"/>
              </w:rPr>
              <w:t>Plus 2 obrzeża poprzeczne</w:t>
            </w:r>
          </w:p>
        </w:tc>
      </w:tr>
      <w:tr w:rsidR="00BB4875">
        <w:tc>
          <w:tcPr>
            <w:tcW w:w="5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BB4875" w:rsidRDefault="007F5CF5">
            <w:r>
              <w:rPr>
                <w:sz w:val="19"/>
                <w:szCs w:val="19"/>
              </w:rPr>
              <w:t>12</w:t>
            </w:r>
          </w:p>
        </w:tc>
        <w:tc>
          <w:tcPr>
            <w:tcW w:w="39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BB4875" w:rsidRDefault="007F5CF5">
            <w:r>
              <w:rPr>
                <w:sz w:val="19"/>
                <w:szCs w:val="19"/>
              </w:rPr>
              <w:t>Przejście z kruszywa 0/31,5, szer. min. 90 cm</w:t>
            </w:r>
          </w:p>
        </w:tc>
        <w:tc>
          <w:tcPr>
            <w:tcW w:w="8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BB4875" w:rsidRDefault="007F5CF5">
            <w:r>
              <w:rPr>
                <w:sz w:val="19"/>
                <w:szCs w:val="19"/>
              </w:rPr>
              <w:t>m²</w:t>
            </w:r>
          </w:p>
        </w:tc>
        <w:tc>
          <w:tcPr>
            <w:tcW w:w="12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BB4875" w:rsidRDefault="007F5CF5">
            <w:r>
              <w:rPr>
                <w:sz w:val="19"/>
                <w:szCs w:val="19"/>
              </w:rPr>
              <w:t>~5,5</w:t>
            </w:r>
          </w:p>
        </w:tc>
        <w:tc>
          <w:tcPr>
            <w:tcW w:w="2626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BB4875" w:rsidRDefault="007F5CF5">
            <w:r>
              <w:rPr>
                <w:sz w:val="19"/>
                <w:szCs w:val="19"/>
              </w:rPr>
              <w:t>Zależne od długości odcinka między wejściami</w:t>
            </w:r>
          </w:p>
        </w:tc>
      </w:tr>
      <w:tr w:rsidR="00BB4875">
        <w:tc>
          <w:tcPr>
            <w:tcW w:w="5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BB4875" w:rsidRDefault="007F5CF5">
            <w:r>
              <w:rPr>
                <w:sz w:val="19"/>
                <w:szCs w:val="19"/>
              </w:rPr>
              <w:lastRenderedPageBreak/>
              <w:t>13</w:t>
            </w:r>
          </w:p>
        </w:tc>
        <w:tc>
          <w:tcPr>
            <w:tcW w:w="39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BB4875" w:rsidRDefault="007F5CF5">
            <w:r>
              <w:rPr>
                <w:sz w:val="19"/>
                <w:szCs w:val="19"/>
              </w:rPr>
              <w:t>Ścieki z płyt 33 × 25 × 8 cm</w:t>
            </w:r>
          </w:p>
        </w:tc>
        <w:tc>
          <w:tcPr>
            <w:tcW w:w="8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BB4875" w:rsidRDefault="007F5CF5">
            <w:r>
              <w:rPr>
                <w:sz w:val="19"/>
                <w:szCs w:val="19"/>
              </w:rPr>
              <w:t>szt. płyt</w:t>
            </w:r>
          </w:p>
        </w:tc>
        <w:tc>
          <w:tcPr>
            <w:tcW w:w="12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BB4875" w:rsidRDefault="007F5CF5">
            <w:r>
              <w:rPr>
                <w:sz w:val="19"/>
                <w:szCs w:val="19"/>
              </w:rPr>
              <w:t>~13</w:t>
            </w:r>
          </w:p>
        </w:tc>
        <w:tc>
          <w:tcPr>
            <w:tcW w:w="2626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BB4875" w:rsidRDefault="007F5CF5">
            <w:r>
              <w:rPr>
                <w:sz w:val="19"/>
                <w:szCs w:val="19"/>
              </w:rPr>
              <w:t>6 punktów; 2 szt. przy opasce 40 cm, 3 szt. przy odcinku poszerzonym</w:t>
            </w:r>
          </w:p>
        </w:tc>
      </w:tr>
      <w:tr w:rsidR="00BB4875">
        <w:tc>
          <w:tcPr>
            <w:tcW w:w="5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BB4875" w:rsidRDefault="007F5CF5">
            <w:r>
              <w:rPr>
                <w:sz w:val="19"/>
                <w:szCs w:val="19"/>
              </w:rPr>
              <w:t>14</w:t>
            </w:r>
          </w:p>
        </w:tc>
        <w:tc>
          <w:tcPr>
            <w:tcW w:w="39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BB4875" w:rsidRDefault="007F5CF5">
            <w:r>
              <w:rPr>
                <w:sz w:val="19"/>
                <w:szCs w:val="19"/>
              </w:rPr>
              <w:t>Odtworzenie terenu i zieleni</w:t>
            </w:r>
          </w:p>
        </w:tc>
        <w:tc>
          <w:tcPr>
            <w:tcW w:w="8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BB4875" w:rsidRDefault="007F5CF5">
            <w:r>
              <w:rPr>
                <w:sz w:val="19"/>
                <w:szCs w:val="19"/>
              </w:rPr>
              <w:t>m²</w:t>
            </w:r>
          </w:p>
        </w:tc>
        <w:tc>
          <w:tcPr>
            <w:tcW w:w="12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BB4875" w:rsidRDefault="007F5CF5">
            <w:r>
              <w:rPr>
                <w:sz w:val="19"/>
                <w:szCs w:val="19"/>
              </w:rPr>
              <w:t>~60</w:t>
            </w:r>
          </w:p>
        </w:tc>
        <w:tc>
          <w:tcPr>
            <w:tcW w:w="2626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BB4875" w:rsidRDefault="007F5CF5">
            <w:r>
              <w:rPr>
                <w:sz w:val="19"/>
                <w:szCs w:val="19"/>
              </w:rPr>
              <w:t>Wg stanu na obiekcie</w:t>
            </w:r>
          </w:p>
        </w:tc>
      </w:tr>
    </w:tbl>
    <w:p w:rsidR="00BB4875" w:rsidRDefault="007F5CF5">
      <w:pPr>
        <w:pStyle w:val="Nagwek2"/>
        <w:spacing w:before="240" w:after="120"/>
      </w:pPr>
      <w:r>
        <w:t>11.2. Zakres objęty prawem opcji (rozdział 10)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0"/>
        <w:gridCol w:w="3900"/>
        <w:gridCol w:w="800"/>
        <w:gridCol w:w="1200"/>
        <w:gridCol w:w="2426"/>
      </w:tblGrid>
      <w:tr w:rsidR="00BB4875">
        <w:trPr>
          <w:tblHeader/>
        </w:trPr>
        <w:tc>
          <w:tcPr>
            <w:tcW w:w="700" w:type="dxa"/>
            <w:shd w:val="clear" w:color="auto" w:fill="E8E8E8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BB4875" w:rsidRDefault="007F5CF5">
            <w:r>
              <w:rPr>
                <w:b/>
                <w:bCs/>
                <w:sz w:val="19"/>
                <w:szCs w:val="19"/>
              </w:rPr>
              <w:t>Lp.</w:t>
            </w:r>
          </w:p>
        </w:tc>
        <w:tc>
          <w:tcPr>
            <w:tcW w:w="3900" w:type="dxa"/>
            <w:shd w:val="clear" w:color="auto" w:fill="E8E8E8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BB4875" w:rsidRDefault="007F5CF5">
            <w:r>
              <w:rPr>
                <w:b/>
                <w:bCs/>
                <w:sz w:val="19"/>
                <w:szCs w:val="19"/>
              </w:rPr>
              <w:t>Pozycja</w:t>
            </w:r>
          </w:p>
        </w:tc>
        <w:tc>
          <w:tcPr>
            <w:tcW w:w="800" w:type="dxa"/>
            <w:shd w:val="clear" w:color="auto" w:fill="E8E8E8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BB4875" w:rsidRDefault="007F5CF5">
            <w:r>
              <w:rPr>
                <w:b/>
                <w:bCs/>
                <w:sz w:val="19"/>
                <w:szCs w:val="19"/>
              </w:rPr>
              <w:t>Jedn.</w:t>
            </w:r>
          </w:p>
        </w:tc>
        <w:tc>
          <w:tcPr>
            <w:tcW w:w="1200" w:type="dxa"/>
            <w:shd w:val="clear" w:color="auto" w:fill="E8E8E8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BB4875" w:rsidRDefault="007F5CF5">
            <w:r>
              <w:rPr>
                <w:b/>
                <w:bCs/>
                <w:sz w:val="19"/>
                <w:szCs w:val="19"/>
              </w:rPr>
              <w:t>Ilość</w:t>
            </w:r>
          </w:p>
        </w:tc>
        <w:tc>
          <w:tcPr>
            <w:tcW w:w="2426" w:type="dxa"/>
            <w:shd w:val="clear" w:color="auto" w:fill="E8E8E8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BB4875" w:rsidRDefault="007F5CF5">
            <w:r>
              <w:rPr>
                <w:b/>
                <w:bCs/>
                <w:sz w:val="19"/>
                <w:szCs w:val="19"/>
              </w:rPr>
              <w:t>Uwagi</w:t>
            </w:r>
          </w:p>
        </w:tc>
      </w:tr>
      <w:tr w:rsidR="00BB4875">
        <w:tc>
          <w:tcPr>
            <w:tcW w:w="7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BB4875" w:rsidRDefault="007F5CF5">
            <w:r>
              <w:rPr>
                <w:sz w:val="19"/>
                <w:szCs w:val="19"/>
              </w:rPr>
              <w:t>O-1</w:t>
            </w:r>
          </w:p>
        </w:tc>
        <w:tc>
          <w:tcPr>
            <w:tcW w:w="39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BB4875" w:rsidRDefault="007F5CF5">
            <w:r>
              <w:rPr>
                <w:sz w:val="19"/>
                <w:szCs w:val="19"/>
              </w:rPr>
              <w:t xml:space="preserve">Drenaż opaskowy z </w:t>
            </w:r>
            <w:proofErr w:type="spellStart"/>
            <w:r>
              <w:rPr>
                <w:sz w:val="19"/>
                <w:szCs w:val="19"/>
              </w:rPr>
              <w:t>obsypką</w:t>
            </w:r>
            <w:proofErr w:type="spellEnd"/>
            <w:r>
              <w:rPr>
                <w:sz w:val="19"/>
                <w:szCs w:val="19"/>
              </w:rPr>
              <w:t xml:space="preserve"> i geowłókniną</w:t>
            </w:r>
          </w:p>
        </w:tc>
        <w:tc>
          <w:tcPr>
            <w:tcW w:w="8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BB4875" w:rsidRDefault="007F5CF5">
            <w:proofErr w:type="spellStart"/>
            <w:r>
              <w:rPr>
                <w:sz w:val="19"/>
                <w:szCs w:val="19"/>
              </w:rPr>
              <w:t>mb</w:t>
            </w:r>
            <w:proofErr w:type="spellEnd"/>
          </w:p>
        </w:tc>
        <w:tc>
          <w:tcPr>
            <w:tcW w:w="12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BB4875" w:rsidRDefault="007F5CF5">
            <w:r>
              <w:rPr>
                <w:sz w:val="19"/>
                <w:szCs w:val="19"/>
              </w:rPr>
              <w:t>~50</w:t>
            </w:r>
          </w:p>
        </w:tc>
        <w:tc>
          <w:tcPr>
            <w:tcW w:w="2426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BB4875" w:rsidRDefault="007F5CF5">
            <w:r>
              <w:rPr>
                <w:sz w:val="19"/>
                <w:szCs w:val="19"/>
              </w:rPr>
              <w:t>Wg projektu odwodnienia</w:t>
            </w:r>
          </w:p>
        </w:tc>
      </w:tr>
      <w:tr w:rsidR="00BB4875">
        <w:tc>
          <w:tcPr>
            <w:tcW w:w="7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BB4875" w:rsidRDefault="007F5CF5">
            <w:r>
              <w:rPr>
                <w:sz w:val="19"/>
                <w:szCs w:val="19"/>
              </w:rPr>
              <w:t>O-2</w:t>
            </w:r>
          </w:p>
        </w:tc>
        <w:tc>
          <w:tcPr>
            <w:tcW w:w="39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BB4875" w:rsidRDefault="007F5CF5">
            <w:r>
              <w:rPr>
                <w:sz w:val="19"/>
                <w:szCs w:val="19"/>
              </w:rPr>
              <w:t>Studzienki rewizyjne i zbiorcza z osadnikiem</w:t>
            </w:r>
          </w:p>
        </w:tc>
        <w:tc>
          <w:tcPr>
            <w:tcW w:w="8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BB4875" w:rsidRDefault="007F5CF5">
            <w:r>
              <w:rPr>
                <w:sz w:val="19"/>
                <w:szCs w:val="19"/>
              </w:rPr>
              <w:t>szt.</w:t>
            </w:r>
          </w:p>
        </w:tc>
        <w:tc>
          <w:tcPr>
            <w:tcW w:w="12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BB4875" w:rsidRDefault="007F5CF5">
            <w:r>
              <w:rPr>
                <w:sz w:val="19"/>
                <w:szCs w:val="19"/>
              </w:rPr>
              <w:t>3</w:t>
            </w:r>
          </w:p>
        </w:tc>
        <w:tc>
          <w:tcPr>
            <w:tcW w:w="2426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BB4875" w:rsidRDefault="007F5CF5">
            <w:r>
              <w:rPr>
                <w:sz w:val="19"/>
                <w:szCs w:val="19"/>
              </w:rPr>
              <w:t>S1, S2 rewizyjne; S3 zbiorcza — wg projektu odwodnienia</w:t>
            </w:r>
          </w:p>
        </w:tc>
      </w:tr>
      <w:tr w:rsidR="00BB4875">
        <w:tc>
          <w:tcPr>
            <w:tcW w:w="7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BB4875" w:rsidRDefault="007F5CF5">
            <w:r>
              <w:rPr>
                <w:sz w:val="19"/>
                <w:szCs w:val="19"/>
              </w:rPr>
              <w:t>O-3</w:t>
            </w:r>
          </w:p>
        </w:tc>
        <w:tc>
          <w:tcPr>
            <w:tcW w:w="39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BB4875" w:rsidRDefault="007F5CF5">
            <w:r>
              <w:rPr>
                <w:sz w:val="19"/>
                <w:szCs w:val="19"/>
              </w:rPr>
              <w:t>Rurociąg odpływowy do odbiornika</w:t>
            </w:r>
          </w:p>
        </w:tc>
        <w:tc>
          <w:tcPr>
            <w:tcW w:w="8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BB4875" w:rsidRDefault="007F5CF5">
            <w:proofErr w:type="spellStart"/>
            <w:r>
              <w:rPr>
                <w:sz w:val="19"/>
                <w:szCs w:val="19"/>
              </w:rPr>
              <w:t>mb</w:t>
            </w:r>
            <w:proofErr w:type="spellEnd"/>
          </w:p>
        </w:tc>
        <w:tc>
          <w:tcPr>
            <w:tcW w:w="12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BB4875" w:rsidRDefault="007F5CF5">
            <w:r>
              <w:rPr>
                <w:sz w:val="19"/>
                <w:szCs w:val="19"/>
              </w:rPr>
              <w:t>~18</w:t>
            </w:r>
          </w:p>
        </w:tc>
        <w:tc>
          <w:tcPr>
            <w:tcW w:w="2426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BB4875" w:rsidRDefault="007F5CF5">
            <w:r>
              <w:rPr>
                <w:sz w:val="19"/>
                <w:szCs w:val="19"/>
              </w:rPr>
              <w:t>Wg projektu odwodnienia</w:t>
            </w:r>
          </w:p>
        </w:tc>
      </w:tr>
      <w:tr w:rsidR="00BB4875">
        <w:tc>
          <w:tcPr>
            <w:tcW w:w="7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BB4875" w:rsidRDefault="007F5CF5">
            <w:r>
              <w:rPr>
                <w:sz w:val="19"/>
                <w:szCs w:val="19"/>
              </w:rPr>
              <w:t>O-4</w:t>
            </w:r>
          </w:p>
        </w:tc>
        <w:tc>
          <w:tcPr>
            <w:tcW w:w="39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BB4875" w:rsidRDefault="007F5CF5">
            <w:r>
              <w:rPr>
                <w:sz w:val="19"/>
                <w:szCs w:val="19"/>
              </w:rPr>
              <w:t>Studnia chłonna</w:t>
            </w:r>
          </w:p>
        </w:tc>
        <w:tc>
          <w:tcPr>
            <w:tcW w:w="8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BB4875" w:rsidRDefault="007F5CF5">
            <w:r>
              <w:rPr>
                <w:sz w:val="19"/>
                <w:szCs w:val="19"/>
              </w:rPr>
              <w:t>szt.</w:t>
            </w:r>
          </w:p>
        </w:tc>
        <w:tc>
          <w:tcPr>
            <w:tcW w:w="12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BB4875" w:rsidRDefault="007F5CF5">
            <w:r>
              <w:rPr>
                <w:sz w:val="19"/>
                <w:szCs w:val="19"/>
              </w:rPr>
              <w:t>1</w:t>
            </w:r>
          </w:p>
        </w:tc>
        <w:tc>
          <w:tcPr>
            <w:tcW w:w="2426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BB4875" w:rsidRDefault="007F5CF5">
            <w:r>
              <w:rPr>
                <w:sz w:val="19"/>
                <w:szCs w:val="19"/>
              </w:rPr>
              <w:t>Wg projektu odwodnienia i badania chłonności gruntu</w:t>
            </w:r>
          </w:p>
        </w:tc>
      </w:tr>
    </w:tbl>
    <w:p w:rsidR="00BB4875" w:rsidRDefault="007F5CF5">
      <w:pPr>
        <w:pStyle w:val="Nagwek1"/>
        <w:spacing w:before="320" w:after="160"/>
      </w:pPr>
      <w:r>
        <w:t>12. Zestawienie punktów wymagających rozstrzygnięcia przed publikacją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00"/>
        <w:gridCol w:w="1400"/>
        <w:gridCol w:w="4000"/>
        <w:gridCol w:w="3126"/>
      </w:tblGrid>
      <w:tr w:rsidR="00BB4875">
        <w:trPr>
          <w:tblHeader/>
        </w:trPr>
        <w:tc>
          <w:tcPr>
            <w:tcW w:w="500" w:type="dxa"/>
            <w:shd w:val="clear" w:color="auto" w:fill="E8E8E8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BB4875" w:rsidRDefault="00BB4875"/>
        </w:tc>
        <w:tc>
          <w:tcPr>
            <w:tcW w:w="1400" w:type="dxa"/>
            <w:shd w:val="clear" w:color="auto" w:fill="E8E8E8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BB4875" w:rsidRDefault="00BB4875"/>
        </w:tc>
        <w:tc>
          <w:tcPr>
            <w:tcW w:w="4000" w:type="dxa"/>
            <w:shd w:val="clear" w:color="auto" w:fill="E8E8E8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BB4875" w:rsidRDefault="00BB4875"/>
        </w:tc>
        <w:tc>
          <w:tcPr>
            <w:tcW w:w="3126" w:type="dxa"/>
            <w:shd w:val="clear" w:color="auto" w:fill="E8E8E8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BB4875" w:rsidRDefault="00BB4875"/>
        </w:tc>
      </w:tr>
      <w:tr w:rsidR="00BB4875">
        <w:tc>
          <w:tcPr>
            <w:tcW w:w="5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BB4875" w:rsidRDefault="00BB4875"/>
        </w:tc>
        <w:tc>
          <w:tcPr>
            <w:tcW w:w="14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BB4875" w:rsidRDefault="00BB4875"/>
        </w:tc>
        <w:tc>
          <w:tcPr>
            <w:tcW w:w="40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BB4875" w:rsidRDefault="00BB4875"/>
        </w:tc>
        <w:tc>
          <w:tcPr>
            <w:tcW w:w="3126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BB4875" w:rsidRDefault="00BB4875"/>
        </w:tc>
      </w:tr>
      <w:tr w:rsidR="00BB4875">
        <w:tc>
          <w:tcPr>
            <w:tcW w:w="5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BB4875" w:rsidRDefault="00BB4875"/>
        </w:tc>
        <w:tc>
          <w:tcPr>
            <w:tcW w:w="14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BB4875" w:rsidRDefault="00BB4875"/>
        </w:tc>
        <w:tc>
          <w:tcPr>
            <w:tcW w:w="40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BB4875" w:rsidRDefault="00BB4875"/>
        </w:tc>
        <w:tc>
          <w:tcPr>
            <w:tcW w:w="3126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BB4875" w:rsidRDefault="00BB4875"/>
        </w:tc>
      </w:tr>
      <w:tr w:rsidR="00BB4875">
        <w:tc>
          <w:tcPr>
            <w:tcW w:w="5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BB4875" w:rsidRDefault="00BB4875"/>
        </w:tc>
        <w:tc>
          <w:tcPr>
            <w:tcW w:w="14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BB4875" w:rsidRDefault="00BB4875"/>
        </w:tc>
        <w:tc>
          <w:tcPr>
            <w:tcW w:w="40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BB4875" w:rsidRDefault="00BB4875"/>
        </w:tc>
        <w:tc>
          <w:tcPr>
            <w:tcW w:w="3126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BB4875" w:rsidRDefault="00BB4875"/>
        </w:tc>
      </w:tr>
      <w:tr w:rsidR="00BB4875">
        <w:tc>
          <w:tcPr>
            <w:tcW w:w="5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BB4875" w:rsidRDefault="00BB4875"/>
        </w:tc>
        <w:tc>
          <w:tcPr>
            <w:tcW w:w="14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BB4875" w:rsidRDefault="00BB4875"/>
        </w:tc>
        <w:tc>
          <w:tcPr>
            <w:tcW w:w="40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BB4875" w:rsidRDefault="00BB4875"/>
        </w:tc>
        <w:tc>
          <w:tcPr>
            <w:tcW w:w="3126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BB4875" w:rsidRDefault="00BB4875"/>
        </w:tc>
      </w:tr>
    </w:tbl>
    <w:p w:rsidR="007F5CF5" w:rsidRDefault="007F5CF5"/>
    <w:sectPr w:rsidR="007F5CF5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CF6FB5"/>
    <w:multiLevelType w:val="hybridMultilevel"/>
    <w:tmpl w:val="8354A1C8"/>
    <w:lvl w:ilvl="0" w:tplc="F0DCE926">
      <w:start w:val="1"/>
      <w:numFmt w:val="bullet"/>
      <w:lvlText w:val="●"/>
      <w:lvlJc w:val="left"/>
      <w:pPr>
        <w:ind w:left="720" w:hanging="360"/>
      </w:pPr>
    </w:lvl>
    <w:lvl w:ilvl="1" w:tplc="E7648164">
      <w:start w:val="1"/>
      <w:numFmt w:val="bullet"/>
      <w:lvlText w:val="○"/>
      <w:lvlJc w:val="left"/>
      <w:pPr>
        <w:ind w:left="1440" w:hanging="360"/>
      </w:pPr>
    </w:lvl>
    <w:lvl w:ilvl="2" w:tplc="404625BA">
      <w:start w:val="1"/>
      <w:numFmt w:val="bullet"/>
      <w:lvlText w:val="■"/>
      <w:lvlJc w:val="left"/>
      <w:pPr>
        <w:ind w:left="2160" w:hanging="360"/>
      </w:pPr>
    </w:lvl>
    <w:lvl w:ilvl="3" w:tplc="9E86F83A">
      <w:start w:val="1"/>
      <w:numFmt w:val="bullet"/>
      <w:lvlText w:val="●"/>
      <w:lvlJc w:val="left"/>
      <w:pPr>
        <w:ind w:left="2880" w:hanging="360"/>
      </w:pPr>
    </w:lvl>
    <w:lvl w:ilvl="4" w:tplc="4F1A0536">
      <w:start w:val="1"/>
      <w:numFmt w:val="bullet"/>
      <w:lvlText w:val="○"/>
      <w:lvlJc w:val="left"/>
      <w:pPr>
        <w:ind w:left="3600" w:hanging="360"/>
      </w:pPr>
    </w:lvl>
    <w:lvl w:ilvl="5" w:tplc="698A4D8C">
      <w:start w:val="1"/>
      <w:numFmt w:val="bullet"/>
      <w:lvlText w:val="■"/>
      <w:lvlJc w:val="left"/>
      <w:pPr>
        <w:ind w:left="4320" w:hanging="360"/>
      </w:pPr>
    </w:lvl>
    <w:lvl w:ilvl="6" w:tplc="5786383A">
      <w:start w:val="1"/>
      <w:numFmt w:val="bullet"/>
      <w:lvlText w:val="●"/>
      <w:lvlJc w:val="left"/>
      <w:pPr>
        <w:ind w:left="5040" w:hanging="360"/>
      </w:pPr>
    </w:lvl>
    <w:lvl w:ilvl="7" w:tplc="65CCAE2A">
      <w:start w:val="1"/>
      <w:numFmt w:val="bullet"/>
      <w:lvlText w:val="●"/>
      <w:lvlJc w:val="left"/>
      <w:pPr>
        <w:ind w:left="5760" w:hanging="360"/>
      </w:pPr>
    </w:lvl>
    <w:lvl w:ilvl="8" w:tplc="3228B916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1A35284D"/>
    <w:multiLevelType w:val="hybridMultilevel"/>
    <w:tmpl w:val="A9409494"/>
    <w:lvl w:ilvl="0" w:tplc="758C15CA">
      <w:start w:val="1"/>
      <w:numFmt w:val="bullet"/>
      <w:lvlText w:val="•"/>
      <w:lvlJc w:val="left"/>
      <w:pPr>
        <w:ind w:left="460" w:hanging="260"/>
      </w:pPr>
    </w:lvl>
    <w:lvl w:ilvl="1" w:tplc="332C7852">
      <w:numFmt w:val="decimal"/>
      <w:lvlText w:val=""/>
      <w:lvlJc w:val="left"/>
    </w:lvl>
    <w:lvl w:ilvl="2" w:tplc="53B6E882">
      <w:numFmt w:val="decimal"/>
      <w:lvlText w:val=""/>
      <w:lvlJc w:val="left"/>
    </w:lvl>
    <w:lvl w:ilvl="3" w:tplc="4E5446EC">
      <w:numFmt w:val="decimal"/>
      <w:lvlText w:val=""/>
      <w:lvlJc w:val="left"/>
    </w:lvl>
    <w:lvl w:ilvl="4" w:tplc="38DE19AE">
      <w:numFmt w:val="decimal"/>
      <w:lvlText w:val=""/>
      <w:lvlJc w:val="left"/>
    </w:lvl>
    <w:lvl w:ilvl="5" w:tplc="A994443C">
      <w:numFmt w:val="decimal"/>
      <w:lvlText w:val=""/>
      <w:lvlJc w:val="left"/>
    </w:lvl>
    <w:lvl w:ilvl="6" w:tplc="45C64446">
      <w:numFmt w:val="decimal"/>
      <w:lvlText w:val=""/>
      <w:lvlJc w:val="left"/>
    </w:lvl>
    <w:lvl w:ilvl="7" w:tplc="95988DA8">
      <w:numFmt w:val="decimal"/>
      <w:lvlText w:val=""/>
      <w:lvlJc w:val="left"/>
    </w:lvl>
    <w:lvl w:ilvl="8" w:tplc="D6CE3D16">
      <w:numFmt w:val="decimal"/>
      <w:lvlText w:val=""/>
      <w:lvlJc w:val="left"/>
    </w:lvl>
  </w:abstractNum>
  <w:abstractNum w:abstractNumId="2" w15:restartNumberingAfterBreak="0">
    <w:nsid w:val="771D551E"/>
    <w:multiLevelType w:val="hybridMultilevel"/>
    <w:tmpl w:val="3B0E0836"/>
    <w:lvl w:ilvl="0" w:tplc="57409C5A">
      <w:start w:val="1"/>
      <w:numFmt w:val="decimal"/>
      <w:lvlText w:val="%1."/>
      <w:lvlJc w:val="left"/>
      <w:pPr>
        <w:ind w:left="460" w:hanging="260"/>
      </w:pPr>
    </w:lvl>
    <w:lvl w:ilvl="1" w:tplc="BC78FCB6">
      <w:numFmt w:val="decimal"/>
      <w:lvlText w:val=""/>
      <w:lvlJc w:val="left"/>
    </w:lvl>
    <w:lvl w:ilvl="2" w:tplc="80CA385E">
      <w:numFmt w:val="decimal"/>
      <w:lvlText w:val=""/>
      <w:lvlJc w:val="left"/>
    </w:lvl>
    <w:lvl w:ilvl="3" w:tplc="00E8282E">
      <w:numFmt w:val="decimal"/>
      <w:lvlText w:val=""/>
      <w:lvlJc w:val="left"/>
    </w:lvl>
    <w:lvl w:ilvl="4" w:tplc="D4EAA742">
      <w:numFmt w:val="decimal"/>
      <w:lvlText w:val=""/>
      <w:lvlJc w:val="left"/>
    </w:lvl>
    <w:lvl w:ilvl="5" w:tplc="0A442F7E">
      <w:numFmt w:val="decimal"/>
      <w:lvlText w:val=""/>
      <w:lvlJc w:val="left"/>
    </w:lvl>
    <w:lvl w:ilvl="6" w:tplc="60CE3012">
      <w:numFmt w:val="decimal"/>
      <w:lvlText w:val=""/>
      <w:lvlJc w:val="left"/>
    </w:lvl>
    <w:lvl w:ilvl="7" w:tplc="9AC29F9A">
      <w:numFmt w:val="decimal"/>
      <w:lvlText w:val=""/>
      <w:lvlJc w:val="left"/>
    </w:lvl>
    <w:lvl w:ilvl="8" w:tplc="62BAF01A">
      <w:numFmt w:val="decimal"/>
      <w:lvlText w:val=""/>
      <w:lvlJc w:val="left"/>
    </w:lvl>
  </w:abstractNum>
  <w:num w:numId="1">
    <w:abstractNumId w:val="0"/>
    <w:lvlOverride w:ilvl="0">
      <w:startOverride w:val="1"/>
    </w:lvlOverride>
  </w:num>
  <w:num w:numId="2">
    <w:abstractNumId w:val="1"/>
    <w:lvlOverride w:ilvl="0">
      <w:startOverride w:val="1"/>
    </w:lvlOverride>
  </w:num>
  <w:num w:numId="3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4875"/>
    <w:rsid w:val="004D51EE"/>
    <w:rsid w:val="007A10AB"/>
    <w:rsid w:val="007F5CF5"/>
    <w:rsid w:val="009827CB"/>
    <w:rsid w:val="00AB594C"/>
    <w:rsid w:val="00BB4875"/>
    <w:rsid w:val="00C402F5"/>
    <w:rsid w:val="00D43A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FEF8135-82F4-4961-BA47-D0770F8B05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1"/>
        <w:szCs w:val="21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qFormat/>
    <w:pPr>
      <w:outlineLvl w:val="0"/>
    </w:pPr>
    <w:rPr>
      <w:b/>
      <w:bCs/>
      <w:color w:val="1F3864"/>
      <w:sz w:val="28"/>
      <w:szCs w:val="28"/>
    </w:rPr>
  </w:style>
  <w:style w:type="paragraph" w:styleId="Nagwek2">
    <w:name w:val="heading 2"/>
    <w:qFormat/>
    <w:pPr>
      <w:outlineLvl w:val="1"/>
    </w:pPr>
    <w:rPr>
      <w:b/>
      <w:bCs/>
      <w:color w:val="2E5496"/>
      <w:sz w:val="23"/>
      <w:szCs w:val="23"/>
    </w:rPr>
  </w:style>
  <w:style w:type="paragraph" w:styleId="Nagwek3">
    <w:name w:val="heading 3"/>
    <w:qFormat/>
    <w:pPr>
      <w:outlineLvl w:val="2"/>
    </w:pPr>
    <w:rPr>
      <w:color w:val="1F4D78"/>
      <w:sz w:val="24"/>
      <w:szCs w:val="24"/>
    </w:rPr>
  </w:style>
  <w:style w:type="paragraph" w:styleId="Nagwek4">
    <w:name w:val="heading 4"/>
    <w:qFormat/>
    <w:pPr>
      <w:outlineLvl w:val="3"/>
    </w:pPr>
    <w:rPr>
      <w:i/>
      <w:iCs/>
      <w:color w:val="2E74B5"/>
    </w:rPr>
  </w:style>
  <w:style w:type="paragraph" w:styleId="Nagwek5">
    <w:name w:val="heading 5"/>
    <w:qFormat/>
    <w:pPr>
      <w:outlineLvl w:val="4"/>
    </w:pPr>
    <w:rPr>
      <w:color w:val="2E74B5"/>
    </w:rPr>
  </w:style>
  <w:style w:type="paragraph" w:styleId="Nagwek6">
    <w:name w:val="heading 6"/>
    <w:qFormat/>
    <w:pPr>
      <w:outlineLvl w:val="5"/>
    </w:pPr>
    <w:rPr>
      <w:color w:val="1F4D7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qFormat/>
    <w:rPr>
      <w:sz w:val="56"/>
      <w:szCs w:val="56"/>
    </w:rPr>
  </w:style>
  <w:style w:type="paragraph" w:customStyle="1" w:styleId="Pogrubienie1">
    <w:name w:val="Pogrubienie1"/>
    <w:qFormat/>
    <w:rPr>
      <w:b/>
      <w:bCs/>
    </w:rPr>
  </w:style>
  <w:style w:type="paragraph" w:styleId="Akapitzlist">
    <w:name w:val="List Paragraph"/>
    <w:qFormat/>
  </w:style>
  <w:style w:type="character" w:styleId="Hipercze">
    <w:name w:val="Hyperlink"/>
    <w:uiPriority w:val="99"/>
    <w:unhideWhenUsed/>
    <w:rPr>
      <w:color w:val="0563C1"/>
      <w:u w:val="single"/>
    </w:rPr>
  </w:style>
  <w:style w:type="character" w:styleId="Odwoanieprzypisudolnego">
    <w:name w:val="footnote reference"/>
    <w:uiPriority w:val="99"/>
    <w:semiHidden/>
    <w:unhideWhenUsed/>
    <w:rPr>
      <w:vertAlign w:val="superscript"/>
    </w:rPr>
  </w:style>
  <w:style w:type="paragraph" w:styleId="Tekstprzypisudolnego">
    <w:name w:val="footnote text"/>
    <w:link w:val="TekstprzypisudolnegoZnak"/>
    <w:uiPriority w:val="99"/>
    <w:semiHidden/>
    <w:unhideWhenUsed/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unhideWhenUsed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rPr>
      <w:vertAlign w:val="superscript"/>
    </w:rPr>
  </w:style>
  <w:style w:type="paragraph" w:styleId="Tekstprzypisukocowego">
    <w:name w:val="endnote text"/>
    <w:link w:val="TekstprzypisukocowegoZnak"/>
    <w:uiPriority w:val="99"/>
    <w:semiHidden/>
    <w:unhideWhenUsed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4212</Words>
  <Characters>25278</Characters>
  <Application>Microsoft Office Word</Application>
  <DocSecurity>0</DocSecurity>
  <Lines>210</Lines>
  <Paragraphs>58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Un-named</dc:creator>
  <cp:lastModifiedBy>Franciszek Bandurski</cp:lastModifiedBy>
  <cp:revision>2</cp:revision>
  <dcterms:created xsi:type="dcterms:W3CDTF">2026-09-28T07:06:00Z</dcterms:created>
  <dcterms:modified xsi:type="dcterms:W3CDTF">2026-09-28T07:06:00Z</dcterms:modified>
</cp:coreProperties>
</file>