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97EF3" w14:textId="77777777" w:rsidR="00DD185C" w:rsidRDefault="000E43BE">
      <w:pPr>
        <w:pStyle w:val="Standard"/>
        <w:widowControl w:val="0"/>
        <w:suppressLineNumbers/>
        <w:jc w:val="center"/>
        <w:rPr>
          <w:rFonts w:ascii="Calibri" w:hAnsi="Calibri" w:cs="Calibri"/>
          <w:i/>
          <w:iCs/>
          <w:color w:val="auto"/>
          <w:kern w:val="3"/>
          <w:sz w:val="22"/>
          <w:szCs w:val="22"/>
          <w:lang w:eastAsia="hi-IN"/>
        </w:rPr>
      </w:pPr>
      <w:r>
        <w:rPr>
          <w:rFonts w:ascii="Calibri" w:hAnsi="Calibri" w:cs="Calibri"/>
          <w:i/>
          <w:iCs/>
          <w:color w:val="auto"/>
          <w:kern w:val="3"/>
          <w:sz w:val="22"/>
          <w:szCs w:val="22"/>
          <w:lang w:eastAsia="hi-IN"/>
        </w:rPr>
        <w:t>Klauzula informacyjna</w:t>
      </w:r>
    </w:p>
    <w:p w14:paraId="4C381F05" w14:textId="77777777" w:rsidR="00DD185C" w:rsidRDefault="00DD185C">
      <w:pPr>
        <w:pStyle w:val="Standard"/>
        <w:widowControl w:val="0"/>
        <w:suppressLineNumbers/>
        <w:jc w:val="center"/>
        <w:rPr>
          <w:rFonts w:ascii="Calibri" w:hAnsi="Calibri" w:cs="Calibri"/>
          <w:color w:val="auto"/>
          <w:kern w:val="3"/>
          <w:sz w:val="22"/>
          <w:szCs w:val="22"/>
          <w:lang w:eastAsia="hi-IN"/>
        </w:rPr>
      </w:pPr>
    </w:p>
    <w:p w14:paraId="200AEE7E" w14:textId="77777777" w:rsidR="00DD185C" w:rsidRDefault="000E43BE">
      <w:pPr>
        <w:pStyle w:val="Standard"/>
        <w:spacing w:after="160"/>
        <w:jc w:val="both"/>
        <w:rPr>
          <w:rFonts w:ascii="Calibri" w:hAnsi="Calibri" w:cs="Calibri"/>
          <w:color w:val="auto"/>
          <w:kern w:val="3"/>
          <w:sz w:val="22"/>
          <w:szCs w:val="22"/>
        </w:rPr>
      </w:pPr>
      <w:r>
        <w:rPr>
          <w:rFonts w:ascii="Calibri" w:hAnsi="Calibri" w:cs="Calibri"/>
          <w:color w:val="auto"/>
          <w:kern w:val="3"/>
          <w:sz w:val="22"/>
          <w:szCs w:val="22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(dalej: RODO) informujemy, że:</w:t>
      </w:r>
    </w:p>
    <w:p w14:paraId="5E6C0BEC" w14:textId="77777777" w:rsidR="00DD185C" w:rsidRDefault="000E43BE">
      <w:pPr>
        <w:pStyle w:val="Standard"/>
        <w:spacing w:after="160"/>
        <w:jc w:val="both"/>
      </w:pPr>
      <w:r>
        <w:rPr>
          <w:rFonts w:ascii="Calibri" w:hAnsi="Calibri" w:cs="Calibri"/>
          <w:color w:val="auto"/>
          <w:kern w:val="3"/>
          <w:sz w:val="22"/>
          <w:szCs w:val="22"/>
        </w:rPr>
        <w:t xml:space="preserve">a) Administratorem danych osobowych w Zakładzie Karnym Nr 1 w Łodzi  i Oddziale Zewnętrznym w Łodzi jest Dyrektor Zakładu Karnego Nr 1 w Łodzi, ul. </w:t>
      </w:r>
      <w:r>
        <w:rPr>
          <w:rFonts w:ascii="Calibri" w:hAnsi="Calibri" w:cs="Calibri"/>
          <w:color w:val="auto"/>
          <w:kern w:val="3"/>
          <w:sz w:val="22"/>
          <w:szCs w:val="22"/>
          <w:lang w:val="en-US"/>
        </w:rPr>
        <w:t>Beskidzka 54, 91-612 Łódź, e-mail: zk_lodz_1@sw.gov.pl, tel. 42 675 04 10.</w:t>
      </w:r>
    </w:p>
    <w:p w14:paraId="721246C1" w14:textId="77777777" w:rsidR="00DD185C" w:rsidRDefault="000E43BE">
      <w:pPr>
        <w:pStyle w:val="Standard"/>
        <w:spacing w:after="160"/>
        <w:jc w:val="both"/>
      </w:pPr>
      <w:r>
        <w:rPr>
          <w:rFonts w:ascii="Calibri" w:hAnsi="Calibri" w:cs="Calibri"/>
          <w:color w:val="auto"/>
          <w:kern w:val="3"/>
          <w:sz w:val="22"/>
          <w:szCs w:val="22"/>
        </w:rPr>
        <w:t>b) administrator wyznaczył inspektora ochrony danych osobowych. Dane kontaktowe inspektora ochrony danych: iod_zk1_lodz@sw.gov.pl, tel. 42 675 07 27</w:t>
      </w:r>
    </w:p>
    <w:p w14:paraId="42315B24" w14:textId="77777777" w:rsidR="00DD185C" w:rsidRDefault="000E43BE">
      <w:pPr>
        <w:pStyle w:val="Standard"/>
        <w:spacing w:after="160"/>
        <w:jc w:val="both"/>
        <w:rPr>
          <w:rFonts w:ascii="Calibri" w:hAnsi="Calibri" w:cs="Calibri"/>
          <w:color w:val="auto"/>
          <w:kern w:val="3"/>
          <w:sz w:val="22"/>
          <w:szCs w:val="22"/>
        </w:rPr>
      </w:pPr>
      <w:r>
        <w:rPr>
          <w:rFonts w:ascii="Calibri" w:hAnsi="Calibri" w:cs="Calibri"/>
          <w:color w:val="auto"/>
          <w:kern w:val="3"/>
          <w:sz w:val="22"/>
          <w:szCs w:val="22"/>
        </w:rPr>
        <w:t>c) Dane osobowe będą przetwarzane w celu:</w:t>
      </w:r>
    </w:p>
    <w:p w14:paraId="7A8245D2" w14:textId="57E5C067" w:rsidR="00DD185C" w:rsidRDefault="000E43BE">
      <w:pPr>
        <w:pStyle w:val="Standard"/>
        <w:snapToGrid w:val="0"/>
        <w:spacing w:before="40" w:after="40"/>
        <w:jc w:val="both"/>
      </w:pPr>
      <w:r>
        <w:rPr>
          <w:rFonts w:ascii="Calibri" w:hAnsi="Calibri" w:cs="Calibri"/>
          <w:color w:val="auto"/>
          <w:kern w:val="3"/>
          <w:sz w:val="22"/>
          <w:szCs w:val="22"/>
        </w:rPr>
        <w:t>-  prowadzenia postępowania o udzielenie zamówienia poniżej 170 000 zł., pod nazwą:</w:t>
      </w:r>
      <w:r>
        <w:rPr>
          <w:rFonts w:ascii="Calibri" w:hAnsi="Calibri" w:cs="Calibri"/>
          <w:b/>
          <w:bCs/>
          <w:i/>
          <w:iCs/>
          <w:color w:val="auto"/>
          <w:kern w:val="3"/>
          <w:sz w:val="22"/>
          <w:szCs w:val="22"/>
        </w:rPr>
        <w:t xml:space="preserve"> </w:t>
      </w:r>
      <w:bookmarkStart w:id="0" w:name="OLE_LINK1"/>
      <w:r>
        <w:rPr>
          <w:rFonts w:ascii="Calibri" w:hAnsi="Calibri" w:cs="Calibri"/>
          <w:b/>
          <w:bCs/>
          <w:i/>
          <w:iCs/>
          <w:sz w:val="22"/>
          <w:szCs w:val="22"/>
        </w:rPr>
        <w:t>„</w:t>
      </w:r>
      <w:r w:rsidR="00391128" w:rsidRPr="00391128">
        <w:rPr>
          <w:rFonts w:ascii="Calibri" w:hAnsi="Calibri" w:cs="Calibri"/>
          <w:b/>
          <w:bCs/>
          <w:i/>
          <w:iCs/>
          <w:color w:val="000000"/>
          <w:sz w:val="20"/>
          <w:szCs w:val="20"/>
        </w:rPr>
        <w:t>Zakup sprzętu i wyposażenia dla GISW w Łodzi</w:t>
      </w:r>
    </w:p>
    <w:bookmarkEnd w:id="0"/>
    <w:p w14:paraId="72BD9002" w14:textId="77777777" w:rsidR="00DD185C" w:rsidRDefault="000E43BE">
      <w:pPr>
        <w:pStyle w:val="Standard"/>
        <w:jc w:val="both"/>
      </w:pPr>
      <w:r>
        <w:rPr>
          <w:rFonts w:ascii="Calibri" w:hAnsi="Calibri" w:cs="Calibri"/>
          <w:color w:val="auto"/>
          <w:kern w:val="3"/>
          <w:sz w:val="22"/>
          <w:szCs w:val="22"/>
        </w:rPr>
        <w:t xml:space="preserve"> - na podstawie art. 6 ust.1 lit. c RODO, mając na uwadze ustawę (w tym jej art. 43 i 44) z dnia 27 sierpnia 2009r.  o finansach publicznych,                                                                                            </w:t>
      </w:r>
    </w:p>
    <w:p w14:paraId="6D4A8D57" w14:textId="77777777" w:rsidR="00DD185C" w:rsidRDefault="000E43BE">
      <w:pPr>
        <w:pStyle w:val="Standard"/>
        <w:jc w:val="both"/>
      </w:pPr>
      <w:r>
        <w:rPr>
          <w:rFonts w:ascii="Calibri" w:hAnsi="Calibri" w:cs="Calibri"/>
          <w:color w:val="auto"/>
          <w:kern w:val="3"/>
          <w:sz w:val="22"/>
          <w:szCs w:val="22"/>
        </w:rPr>
        <w:t>- niezbędnym do realizacji umowy której stroną jest osoba, której dane dotyczą, lub do podjęcia działań na żądanie osoby, której dane dotyczą, przed zawarciem umowy</w:t>
      </w:r>
      <w:r>
        <w:rPr>
          <w:rFonts w:ascii="Calibri" w:hAnsi="Calibri" w:cs="Calibri"/>
          <w:bCs/>
          <w:color w:val="auto"/>
          <w:kern w:val="3"/>
          <w:sz w:val="22"/>
          <w:szCs w:val="22"/>
        </w:rPr>
        <w:t xml:space="preserve"> </w:t>
      </w:r>
      <w:r>
        <w:rPr>
          <w:rFonts w:ascii="Calibri" w:hAnsi="Calibri" w:cs="Calibri"/>
          <w:color w:val="auto"/>
          <w:kern w:val="3"/>
          <w:sz w:val="22"/>
          <w:szCs w:val="22"/>
        </w:rPr>
        <w:t>(na podstawie art. 6 ust.1 lit. b RODO),</w:t>
      </w:r>
    </w:p>
    <w:p w14:paraId="601D431B" w14:textId="77777777" w:rsidR="00DD185C" w:rsidRDefault="000E43BE">
      <w:pPr>
        <w:pStyle w:val="Standard"/>
        <w:jc w:val="both"/>
        <w:rPr>
          <w:rFonts w:ascii="Calibri" w:hAnsi="Calibri" w:cs="Calibri"/>
          <w:color w:val="auto"/>
          <w:kern w:val="3"/>
          <w:sz w:val="22"/>
          <w:szCs w:val="22"/>
        </w:rPr>
      </w:pPr>
      <w:r>
        <w:rPr>
          <w:rFonts w:ascii="Calibri" w:hAnsi="Calibri" w:cs="Calibri"/>
          <w:color w:val="auto"/>
          <w:kern w:val="3"/>
          <w:sz w:val="22"/>
          <w:szCs w:val="22"/>
        </w:rPr>
        <w:t>-  wypełnienia obowiązku prawnego ciążącego na administratorze (na podstawie art. 6 ust.1 lit c RODO), w tym m.in. w zakresie obowiązku przechowywania dowodów księgowych, dokumentów podatkowych, wykonywania obowiązków z zakresu archiwizacji,</w:t>
      </w:r>
    </w:p>
    <w:p w14:paraId="5DA4506D" w14:textId="77777777" w:rsidR="00DD185C" w:rsidRDefault="000E43BE">
      <w:pPr>
        <w:pStyle w:val="Standard"/>
        <w:jc w:val="both"/>
      </w:pPr>
      <w:r>
        <w:rPr>
          <w:rFonts w:ascii="Calibri" w:hAnsi="Calibri" w:cs="Calibri"/>
          <w:color w:val="auto"/>
          <w:kern w:val="3"/>
          <w:sz w:val="22"/>
          <w:szCs w:val="22"/>
        </w:rPr>
        <w:t xml:space="preserve">- wynikającym z prawnie uzasadnionych interesów, wynikających z realizowania umowy i ewentualnej  </w:t>
      </w:r>
      <w:bookmarkStart w:id="1" w:name="_Hlk105485644"/>
      <w:r>
        <w:rPr>
          <w:rFonts w:ascii="Calibri" w:hAnsi="Calibri" w:cs="Calibri"/>
          <w:color w:val="auto"/>
          <w:kern w:val="3"/>
          <w:sz w:val="22"/>
          <w:szCs w:val="22"/>
        </w:rPr>
        <w:t xml:space="preserve">konieczności dochodzenia powstałych roszczeń związanych z realizacją umowy jak i obroną przed ich dochodzeniem </w:t>
      </w:r>
      <w:bookmarkEnd w:id="1"/>
      <w:r>
        <w:rPr>
          <w:rFonts w:ascii="Calibri" w:hAnsi="Calibri" w:cs="Calibri"/>
          <w:color w:val="auto"/>
          <w:kern w:val="3"/>
          <w:sz w:val="22"/>
          <w:szCs w:val="22"/>
        </w:rPr>
        <w:t>(art. 6 ust.1 lit f RODO).</w:t>
      </w:r>
    </w:p>
    <w:p w14:paraId="03AE5BD7" w14:textId="77777777" w:rsidR="00DD185C" w:rsidRDefault="00DD185C">
      <w:pPr>
        <w:pStyle w:val="Standard"/>
        <w:jc w:val="both"/>
        <w:rPr>
          <w:rFonts w:ascii="Calibri" w:hAnsi="Calibri" w:cs="Calibri"/>
          <w:color w:val="FF0000"/>
          <w:kern w:val="3"/>
          <w:sz w:val="22"/>
          <w:szCs w:val="22"/>
        </w:rPr>
      </w:pPr>
    </w:p>
    <w:p w14:paraId="5305EC58" w14:textId="77777777" w:rsidR="00DD185C" w:rsidRDefault="000E43BE">
      <w:pPr>
        <w:pStyle w:val="Standard"/>
        <w:spacing w:after="160"/>
        <w:jc w:val="both"/>
        <w:rPr>
          <w:rFonts w:ascii="Calibri" w:hAnsi="Calibri" w:cs="Calibri"/>
          <w:color w:val="auto"/>
          <w:kern w:val="3"/>
          <w:sz w:val="22"/>
          <w:szCs w:val="22"/>
        </w:rPr>
      </w:pPr>
      <w:r>
        <w:rPr>
          <w:rFonts w:ascii="Calibri" w:hAnsi="Calibri" w:cs="Calibri"/>
          <w:color w:val="auto"/>
          <w:kern w:val="3"/>
          <w:sz w:val="22"/>
          <w:szCs w:val="22"/>
        </w:rPr>
        <w:t>d) Ponadto niezależnie od wskazanych podstaw Pani/Pana dane mogą być także przetwarzane na podstawie art. 6 ust.1 lit a RODO tj. na podstawie Pani/Pan zgody, w przypadku wyrażenia przez Panią/Pana zgoda na przetwarzanie Pana/Pani danych osobowych, w celach których obejmować będzie zgoda. W takiej sytuacji, gdy określone dane osobowe są przetwarzane na podstawie Pani/Pana zgody, będzie posiadała Pani/Pan prawo do wycofania zgody na przetwarzanie danych w dowolnym momencie. Cofnięcie zgody nie ma wpływu na zgodność z prawem przetwarzania, którego dokonano na podstawie zgody przed jej wycofaniem.</w:t>
      </w:r>
    </w:p>
    <w:p w14:paraId="2548D060" w14:textId="77777777" w:rsidR="00DD185C" w:rsidRDefault="000E43BE">
      <w:pPr>
        <w:pStyle w:val="Standard"/>
        <w:spacing w:after="160"/>
        <w:jc w:val="both"/>
        <w:rPr>
          <w:rFonts w:ascii="Calibri" w:hAnsi="Calibri" w:cs="Calibri"/>
          <w:color w:val="auto"/>
          <w:kern w:val="3"/>
          <w:sz w:val="22"/>
          <w:szCs w:val="22"/>
        </w:rPr>
      </w:pPr>
      <w:r>
        <w:rPr>
          <w:rFonts w:ascii="Calibri" w:hAnsi="Calibri" w:cs="Calibri"/>
          <w:color w:val="auto"/>
          <w:kern w:val="3"/>
          <w:sz w:val="22"/>
          <w:szCs w:val="22"/>
        </w:rPr>
        <w:t>e) Dane osobowe będą przechowywane przez okres niezbędny do realizacji celów przetwarzania, mając na uwadze czas trwania postępowania o udzielenie zamówienia; w związku z zawarciem umowy okres trwania zawartej umowy, przechowywania dokumentów dla celów podatkowych i księgowych, okres przedawnienia powstałych roszczeń umownych; ponadto mając na uwadze również okres czasu przechowywania danych dla celów archiwalnych, uwzględniając ustawę z dnia 14 lipca 1983r. o narodowym zasobie archiwalnych i archiwach i akty wydane na jej podstawie. Okres przechowywania dowodów księgowych dotyczących zawartej umowy obejmuje zasadniczo 5 lat (dokumenty dotyczące rękojmi i reklamacji -  zasadniczo 1 rok po terminie upływu rękojmi lub rozliczeniu reklamacji) licząc od początku roku następującego po roku obrotowym, którego dane zbiory dotyczą, dokumentów podatkowych dotyczących zawartej umowy zasadniczo 5 lat, licząc od końca roku kalendarzowego, w którym upłynął termin płatności należności podatkowych, zaś terminy przedawnienia powstałych roszczeń, jeżeli przepis szczególny nie stanowi inaczej, wynoszą lat 6, a dla roszczeń o świadczenia okresowe oraz roszczeń związanych z prowadzeniem działalności gospodarczej trzy lata.</w:t>
      </w:r>
    </w:p>
    <w:p w14:paraId="756EB5A2" w14:textId="77777777" w:rsidR="00DD185C" w:rsidRDefault="000E43BE">
      <w:pPr>
        <w:pStyle w:val="Standard"/>
        <w:spacing w:after="160"/>
        <w:jc w:val="both"/>
        <w:rPr>
          <w:rFonts w:ascii="Calibri" w:hAnsi="Calibri" w:cs="Calibri"/>
          <w:color w:val="auto"/>
          <w:kern w:val="3"/>
          <w:sz w:val="22"/>
          <w:szCs w:val="22"/>
        </w:rPr>
      </w:pPr>
      <w:r>
        <w:rPr>
          <w:rFonts w:ascii="Calibri" w:hAnsi="Calibri" w:cs="Calibri"/>
          <w:color w:val="auto"/>
          <w:kern w:val="3"/>
          <w:sz w:val="22"/>
          <w:szCs w:val="22"/>
        </w:rPr>
        <w:t>f) Podanie danych osobowych jest dobrowolne, ale wymagane dla udziału w postępowaniu, jak i zawarcia i realizacji zawieranej umowy.</w:t>
      </w:r>
    </w:p>
    <w:p w14:paraId="333B01FC" w14:textId="77777777" w:rsidR="00DD185C" w:rsidRDefault="000E43BE">
      <w:pPr>
        <w:pStyle w:val="Standard"/>
        <w:spacing w:after="160"/>
        <w:jc w:val="both"/>
        <w:rPr>
          <w:rFonts w:ascii="Calibri" w:hAnsi="Calibri" w:cs="Calibri"/>
          <w:color w:val="auto"/>
          <w:kern w:val="3"/>
          <w:sz w:val="22"/>
          <w:szCs w:val="22"/>
        </w:rPr>
      </w:pPr>
      <w:r>
        <w:rPr>
          <w:rFonts w:ascii="Calibri" w:hAnsi="Calibri" w:cs="Calibri"/>
          <w:color w:val="auto"/>
          <w:kern w:val="3"/>
          <w:sz w:val="22"/>
          <w:szCs w:val="22"/>
        </w:rPr>
        <w:lastRenderedPageBreak/>
        <w:t>g) Posiada Pan/Pani prawo żądania dostępu do swoich danych osobowych, mając  na uwadze art. 15 RODO; ich sprostowania, mają na uwadze art. 16 RODO; usunięcia lub ograniczenia przetwarzania, mając na uwadze odpowiednio art. 17 i 18 RODO,  prawo do przenoszenia danych, mając na uwadze art. 20 RODO.</w:t>
      </w:r>
    </w:p>
    <w:p w14:paraId="79C7FD61" w14:textId="77777777" w:rsidR="00DD185C" w:rsidRDefault="000E43BE">
      <w:pPr>
        <w:pStyle w:val="Standard"/>
        <w:spacing w:after="160"/>
        <w:ind w:left="142" w:hanging="142"/>
        <w:jc w:val="both"/>
        <w:rPr>
          <w:rFonts w:ascii="Calibri" w:hAnsi="Calibri" w:cs="Calibri"/>
          <w:color w:val="auto"/>
          <w:kern w:val="3"/>
          <w:sz w:val="22"/>
          <w:szCs w:val="22"/>
        </w:rPr>
      </w:pPr>
      <w:r>
        <w:rPr>
          <w:rFonts w:ascii="Calibri" w:hAnsi="Calibri" w:cs="Calibri"/>
          <w:color w:val="auto"/>
          <w:kern w:val="3"/>
          <w:sz w:val="22"/>
          <w:szCs w:val="22"/>
        </w:rPr>
        <w:t xml:space="preserve">   Posiada Pan/Pani prawo sprzeciwu wobec przetwarzania Pana/Pani danych z przyczyn związanych z Pana/Pani szczególną sytuacją wobec przetwarzania danych opartego na art. 6 ust. 1 lit. e) lub f) RODO. Administratorowi nie wolno już przetwarzać tych danych osobowych, chyba że wykaże on istnienie ważnych prawnie uzasadnionych podstaw do przetwarzania, nadrzędnych wobec interesów, praw i wolności osoby, której dane dotyczą, lub podstaw do ustalenia, dochodzenia lub obrony roszczeń.</w:t>
      </w:r>
    </w:p>
    <w:p w14:paraId="08507478" w14:textId="77777777" w:rsidR="00DD185C" w:rsidRDefault="000E43BE">
      <w:pPr>
        <w:pStyle w:val="Standard"/>
        <w:spacing w:after="160"/>
        <w:ind w:left="142"/>
        <w:jc w:val="both"/>
        <w:rPr>
          <w:rFonts w:ascii="Calibri" w:hAnsi="Calibri" w:cs="Calibri"/>
          <w:color w:val="auto"/>
          <w:kern w:val="3"/>
          <w:sz w:val="22"/>
          <w:szCs w:val="22"/>
        </w:rPr>
      </w:pPr>
      <w:r>
        <w:rPr>
          <w:rFonts w:ascii="Calibri" w:hAnsi="Calibri" w:cs="Calibri"/>
          <w:color w:val="auto"/>
          <w:kern w:val="3"/>
          <w:sz w:val="22"/>
          <w:szCs w:val="22"/>
        </w:rPr>
        <w:t>Posiada Pan/Pani prawo wniesienia skargi do organu nadzorczego, którym jest Prezes Urzędu Ochrony Danych Osobowych.</w:t>
      </w:r>
    </w:p>
    <w:p w14:paraId="1190C762" w14:textId="77777777" w:rsidR="00DD185C" w:rsidRDefault="000E43BE">
      <w:pPr>
        <w:pStyle w:val="Standard"/>
        <w:spacing w:after="160"/>
        <w:jc w:val="both"/>
        <w:rPr>
          <w:rFonts w:ascii="Calibri" w:hAnsi="Calibri" w:cs="Calibri"/>
          <w:color w:val="auto"/>
          <w:kern w:val="3"/>
          <w:sz w:val="22"/>
          <w:szCs w:val="22"/>
        </w:rPr>
      </w:pPr>
      <w:r>
        <w:rPr>
          <w:rFonts w:ascii="Calibri" w:hAnsi="Calibri" w:cs="Calibri"/>
          <w:color w:val="auto"/>
          <w:kern w:val="3"/>
          <w:sz w:val="22"/>
          <w:szCs w:val="22"/>
        </w:rPr>
        <w:t>h) Pana/Pani dane osobowe mogą być przekazywane jako odbiorcom tym podmiotom, którym zlecone zostaną usługi związane z przetwarzaniem danych osobowych. Informujemy, że dane mogą być udostępnione właściwym organom publicznym i podmiotom w zakresie w jakim uprawnienie do ich uzyskania przez te organy lub podmioty, wynika z obowiązujących przepisów prawa. Informujemy również z uwagi na charakter jednostki Zakładu Karnego Nr 1 w Łodzi, że informacje mogą podlegać ewentualnemu ujawnieniu na podstawie i w zakresie obowiązywania ustawy z dnia 6 września 2001r. o dostępie do informacji publicznej.</w:t>
      </w:r>
    </w:p>
    <w:p w14:paraId="7A3DBF62" w14:textId="77777777" w:rsidR="00DD185C" w:rsidRDefault="000E43BE">
      <w:pPr>
        <w:pStyle w:val="Standard"/>
        <w:spacing w:after="160"/>
        <w:jc w:val="both"/>
        <w:rPr>
          <w:rFonts w:ascii="Calibri" w:hAnsi="Calibri" w:cs="Calibri"/>
          <w:color w:val="auto"/>
          <w:kern w:val="3"/>
          <w:sz w:val="22"/>
          <w:szCs w:val="22"/>
        </w:rPr>
      </w:pPr>
      <w:r>
        <w:rPr>
          <w:rFonts w:ascii="Calibri" w:hAnsi="Calibri" w:cs="Calibri"/>
          <w:color w:val="auto"/>
          <w:kern w:val="3"/>
          <w:sz w:val="22"/>
          <w:szCs w:val="22"/>
        </w:rPr>
        <w:t>i) Pana/Pani dane osobowe nie będą przekazywane do państwa trzeciego lub organizacji międzynarodowej.</w:t>
      </w:r>
    </w:p>
    <w:p w14:paraId="2DE40911" w14:textId="77777777" w:rsidR="00DD185C" w:rsidRDefault="000E43BE">
      <w:pPr>
        <w:pStyle w:val="Standard"/>
        <w:spacing w:after="160"/>
        <w:jc w:val="both"/>
        <w:rPr>
          <w:rFonts w:ascii="Calibri" w:hAnsi="Calibri" w:cs="Calibri"/>
          <w:color w:val="auto"/>
          <w:kern w:val="3"/>
          <w:sz w:val="22"/>
          <w:szCs w:val="22"/>
        </w:rPr>
      </w:pPr>
      <w:r>
        <w:rPr>
          <w:rFonts w:ascii="Calibri" w:hAnsi="Calibri" w:cs="Calibri"/>
          <w:color w:val="auto"/>
          <w:kern w:val="3"/>
          <w:sz w:val="22"/>
          <w:szCs w:val="22"/>
        </w:rPr>
        <w:t>j) Pana/Pani dane osobowe nie będą podstawą wydawania decyzji opartych na zautomatyzowanym przetwarzaniu, w tym profilowaniu, o czym mowa w art. 22 RODO.</w:t>
      </w:r>
      <w:bookmarkStart w:id="2" w:name="_Hlk105485789"/>
      <w:bookmarkEnd w:id="2"/>
    </w:p>
    <w:p w14:paraId="203C8B66" w14:textId="77777777" w:rsidR="00DD185C" w:rsidRDefault="00DD185C">
      <w:pPr>
        <w:pStyle w:val="Standard"/>
      </w:pPr>
    </w:p>
    <w:p w14:paraId="4DBC80B3" w14:textId="77777777" w:rsidR="00DD185C" w:rsidRDefault="00DD185C">
      <w:pPr>
        <w:pStyle w:val="Standard"/>
        <w:widowControl w:val="0"/>
        <w:jc w:val="both"/>
        <w:rPr>
          <w:rFonts w:ascii="Arial" w:eastAsia="Arial Unicode MS" w:hAnsi="Arial" w:cs="Arial"/>
          <w:color w:val="000000"/>
          <w:sz w:val="16"/>
          <w:lang w:eastAsia="en-US" w:bidi="en-US"/>
        </w:rPr>
      </w:pPr>
    </w:p>
    <w:p w14:paraId="53A23927" w14:textId="77777777" w:rsidR="00DD185C" w:rsidRDefault="00DD185C">
      <w:pPr>
        <w:pStyle w:val="Standard"/>
      </w:pPr>
    </w:p>
    <w:sectPr w:rsidR="00DD185C">
      <w:head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66E32" w14:textId="77777777" w:rsidR="0083565C" w:rsidRDefault="0083565C">
      <w:r>
        <w:separator/>
      </w:r>
    </w:p>
  </w:endnote>
  <w:endnote w:type="continuationSeparator" w:id="0">
    <w:p w14:paraId="45BF4BCC" w14:textId="77777777" w:rsidR="0083565C" w:rsidRDefault="00835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AB6AD" w14:textId="77777777" w:rsidR="0083565C" w:rsidRDefault="0083565C">
      <w:r>
        <w:rPr>
          <w:color w:val="000000"/>
        </w:rPr>
        <w:separator/>
      </w:r>
    </w:p>
  </w:footnote>
  <w:footnote w:type="continuationSeparator" w:id="0">
    <w:p w14:paraId="17161E80" w14:textId="77777777" w:rsidR="0083565C" w:rsidRDefault="00835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3710D" w14:textId="48CC2A4E" w:rsidR="000E43BE" w:rsidRDefault="000E43BE">
    <w:pPr>
      <w:pStyle w:val="Nagwek"/>
      <w:rPr>
        <w:i/>
        <w:iCs/>
        <w:sz w:val="20"/>
        <w:szCs w:val="20"/>
      </w:rPr>
    </w:pPr>
    <w:r>
      <w:rPr>
        <w:i/>
        <w:iCs/>
        <w:sz w:val="20"/>
        <w:szCs w:val="20"/>
      </w:rPr>
      <w:t>DKW.2233.4</w:t>
    </w:r>
    <w:r w:rsidR="00391128">
      <w:rPr>
        <w:i/>
        <w:iCs/>
        <w:sz w:val="20"/>
        <w:szCs w:val="20"/>
      </w:rPr>
      <w:t>8</w:t>
    </w:r>
    <w:r>
      <w:rPr>
        <w:i/>
        <w:iCs/>
        <w:sz w:val="20"/>
        <w:szCs w:val="20"/>
      </w:rPr>
      <w:t>.2026.ŁP                                                                                                        Załącznik nr 3 Klauzula RODO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C73EB"/>
    <w:multiLevelType w:val="multilevel"/>
    <w:tmpl w:val="C040CA40"/>
    <w:styleLink w:val="Bezlisty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1509172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85C"/>
    <w:rsid w:val="000E43BE"/>
    <w:rsid w:val="00311305"/>
    <w:rsid w:val="00391128"/>
    <w:rsid w:val="007A718A"/>
    <w:rsid w:val="0083565C"/>
    <w:rsid w:val="00DD185C"/>
    <w:rsid w:val="00E3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C2EB9"/>
  <w15:docId w15:val="{0387AA44-B9C6-4A5F-8780-323B4E92D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4"/>
        <w:szCs w:val="22"/>
        <w:lang w:val="pl-PL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SimSun" w:hAnsi="Times New Roman" w:cs="Mangal"/>
      <w:color w:val="00000A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</w:style>
  <w:style w:type="numbering" w:customStyle="1" w:styleId="Bezlisty1">
    <w:name w:val="Bez listy1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783</Words>
  <Characters>4702</Characters>
  <Application>Microsoft Office Word</Application>
  <DocSecurity>0</DocSecurity>
  <Lines>39</Lines>
  <Paragraphs>10</Paragraphs>
  <ScaleCrop>false</ScaleCrop>
  <Company/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KPS</dc:creator>
  <cp:lastModifiedBy>ŁUKASZ PIELAS</cp:lastModifiedBy>
  <cp:revision>3</cp:revision>
  <cp:lastPrinted>2025-12-01T12:02:00Z</cp:lastPrinted>
  <dcterms:created xsi:type="dcterms:W3CDTF">2026-09-14T09:43:00Z</dcterms:created>
  <dcterms:modified xsi:type="dcterms:W3CDTF">2026-10-20T13:45:00Z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